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AD" w:rsidRDefault="001B359D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AB22AD" w:rsidRDefault="00AB22AD">
      <w:pPr>
        <w:spacing w:line="288" w:lineRule="auto"/>
        <w:rPr>
          <w:sz w:val="20"/>
          <w:szCs w:val="20"/>
        </w:rPr>
      </w:pPr>
    </w:p>
    <w:p w:rsidR="00AB22AD" w:rsidRDefault="001B359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sz w:val="38"/>
          <w:szCs w:val="38"/>
        </w:rPr>
      </w:pPr>
      <w:r>
        <w:rPr>
          <w:sz w:val="38"/>
          <w:szCs w:val="38"/>
        </w:rPr>
        <w:t>Casanova, Venezia e l’Europa. Un anno di eventi alla Fondazione Giorgio Cini</w:t>
      </w:r>
    </w:p>
    <w:p w:rsidR="00AB22AD" w:rsidRDefault="001B359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Giornate di studi e convegni, workshop, concerti e una grande mostra: la Fondazione Giorgio Cini presenta un programma di attività interdisciplinari che si realizzerà lungo tutto l’anno.</w:t>
      </w:r>
    </w:p>
    <w:p w:rsidR="00AB22AD" w:rsidRDefault="00AB22AD">
      <w:pPr>
        <w:rPr>
          <w:sz w:val="22"/>
          <w:szCs w:val="22"/>
        </w:rPr>
      </w:pPr>
    </w:p>
    <w:p w:rsidR="004B5C99" w:rsidRDefault="004B5C99">
      <w:pPr>
        <w:rPr>
          <w:sz w:val="22"/>
          <w:szCs w:val="22"/>
        </w:rPr>
      </w:pP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t xml:space="preserve">In occasione dei trecento anni dalla nascita di Giacomo Casanova (2 </w:t>
      </w:r>
      <w:r>
        <w:rPr>
          <w:sz w:val="22"/>
          <w:szCs w:val="22"/>
        </w:rPr>
        <w:t xml:space="preserve">aprile 1725- 4 giugno 1798) la Fondazione partecipa alle celebrazioni cittadine con </w:t>
      </w:r>
      <w:r>
        <w:rPr>
          <w:b/>
          <w:sz w:val="22"/>
          <w:szCs w:val="22"/>
        </w:rPr>
        <w:t>un programma di attività che si dispiegherà tutto l’anno e vedrà coinvolti tutti i suoi Istituti e i Centri di ricerca</w:t>
      </w:r>
      <w:r>
        <w:rPr>
          <w:sz w:val="22"/>
          <w:szCs w:val="22"/>
        </w:rPr>
        <w:t xml:space="preserve">. </w:t>
      </w:r>
    </w:p>
    <w:p w:rsidR="00AB22AD" w:rsidRDefault="00AB22AD">
      <w:pPr>
        <w:rPr>
          <w:sz w:val="22"/>
          <w:szCs w:val="22"/>
        </w:rPr>
      </w:pPr>
    </w:p>
    <w:p w:rsidR="004B5C99" w:rsidRDefault="001B359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L’obiettivo è quello di far emergere </w:t>
      </w:r>
      <w:r>
        <w:rPr>
          <w:b/>
          <w:sz w:val="22"/>
          <w:szCs w:val="22"/>
        </w:rPr>
        <w:t>un ritratto c</w:t>
      </w:r>
      <w:r>
        <w:rPr>
          <w:b/>
          <w:sz w:val="22"/>
          <w:szCs w:val="22"/>
        </w:rPr>
        <w:t>omplesso e multidisciplinare</w:t>
      </w:r>
      <w:r>
        <w:rPr>
          <w:sz w:val="22"/>
          <w:szCs w:val="22"/>
        </w:rPr>
        <w:t xml:space="preserve"> di una delle figure più iconiche della storia di Venezia che ha attraversato da protagonista l’ultimo secolo di vita della Serenissima.</w:t>
      </w:r>
      <w:r>
        <w:rPr>
          <w:b/>
          <w:sz w:val="22"/>
          <w:szCs w:val="22"/>
        </w:rPr>
        <w:t xml:space="preserve"> </w:t>
      </w:r>
    </w:p>
    <w:p w:rsidR="004B5C99" w:rsidRDefault="001B35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 Fondazione celebra lo spirito europeo incarnato da Casanova. </w:t>
      </w: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t>Il programma include</w:t>
      </w:r>
      <w:r>
        <w:rPr>
          <w:b/>
          <w:sz w:val="22"/>
          <w:szCs w:val="22"/>
        </w:rPr>
        <w:t xml:space="preserve"> una gr</w:t>
      </w:r>
      <w:r>
        <w:rPr>
          <w:b/>
          <w:sz w:val="22"/>
          <w:szCs w:val="22"/>
        </w:rPr>
        <w:t>ande mostra</w:t>
      </w:r>
      <w:r w:rsidR="004B5C99">
        <w:rPr>
          <w:sz w:val="22"/>
          <w:szCs w:val="22"/>
        </w:rPr>
        <w:t xml:space="preserve"> che coinvolgerà</w:t>
      </w:r>
      <w:r>
        <w:rPr>
          <w:sz w:val="22"/>
          <w:szCs w:val="22"/>
        </w:rPr>
        <w:t xml:space="preserve"> la Galleria di Palazzo Cini a San </w:t>
      </w:r>
      <w:proofErr w:type="spellStart"/>
      <w:r>
        <w:rPr>
          <w:sz w:val="22"/>
          <w:szCs w:val="22"/>
        </w:rPr>
        <w:t>Vio</w:t>
      </w:r>
      <w:proofErr w:type="spellEnd"/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Casanova e Venezia</w:t>
      </w:r>
      <w:r>
        <w:rPr>
          <w:sz w:val="22"/>
          <w:szCs w:val="22"/>
        </w:rPr>
        <w:t xml:space="preserve">, 26 settembre 2025 - 2 marzo 2026) e le due sale, </w:t>
      </w:r>
      <w:proofErr w:type="spellStart"/>
      <w:r>
        <w:rPr>
          <w:sz w:val="22"/>
          <w:szCs w:val="22"/>
        </w:rPr>
        <w:t>Carnelutti</w:t>
      </w:r>
      <w:proofErr w:type="spellEnd"/>
      <w:r>
        <w:rPr>
          <w:sz w:val="22"/>
          <w:szCs w:val="22"/>
        </w:rPr>
        <w:t xml:space="preserve"> e Piccolo Teatro, nell’Isola di San Giorgio Maggiore (</w:t>
      </w:r>
      <w:r>
        <w:rPr>
          <w:i/>
          <w:sz w:val="22"/>
          <w:szCs w:val="22"/>
        </w:rPr>
        <w:t>Casanova e l’Europa</w:t>
      </w:r>
      <w:r>
        <w:rPr>
          <w:sz w:val="22"/>
          <w:szCs w:val="22"/>
        </w:rPr>
        <w:t>, 18 ottobre 2025 - 2 marzo 2026).</w:t>
      </w:r>
    </w:p>
    <w:p w:rsidR="00AB22AD" w:rsidRDefault="00AB22AD">
      <w:pPr>
        <w:rPr>
          <w:sz w:val="22"/>
          <w:szCs w:val="22"/>
        </w:rPr>
      </w:pPr>
    </w:p>
    <w:p w:rsidR="00AB22AD" w:rsidRDefault="001B359D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«Il progetto dedicato a Casanova è un’occasione per sottolineare il </w:t>
      </w:r>
      <w:r>
        <w:rPr>
          <w:b/>
          <w:sz w:val="22"/>
          <w:szCs w:val="22"/>
          <w:highlight w:val="white"/>
        </w:rPr>
        <w:t>legame profondo della Fondazione Giorgio Cini con la città,</w:t>
      </w:r>
      <w:r>
        <w:rPr>
          <w:sz w:val="22"/>
          <w:szCs w:val="22"/>
          <w:highlight w:val="white"/>
        </w:rPr>
        <w:t xml:space="preserve"> la sua storia, il suo contesto culturale prendendo spunto – spiega il presidente </w:t>
      </w:r>
      <w:proofErr w:type="spellStart"/>
      <w:r>
        <w:rPr>
          <w:b/>
          <w:sz w:val="22"/>
          <w:szCs w:val="22"/>
          <w:highlight w:val="white"/>
        </w:rPr>
        <w:t>Gianfelice</w:t>
      </w:r>
      <w:proofErr w:type="spellEnd"/>
      <w:r>
        <w:rPr>
          <w:b/>
          <w:sz w:val="22"/>
          <w:szCs w:val="22"/>
          <w:highlight w:val="white"/>
        </w:rPr>
        <w:t xml:space="preserve"> Rocca</w:t>
      </w:r>
      <w:r>
        <w:rPr>
          <w:sz w:val="22"/>
          <w:szCs w:val="22"/>
          <w:highlight w:val="white"/>
        </w:rPr>
        <w:t xml:space="preserve"> – dalle grandi personalità e </w:t>
      </w:r>
      <w:r>
        <w:rPr>
          <w:sz w:val="22"/>
          <w:szCs w:val="22"/>
          <w:highlight w:val="white"/>
        </w:rPr>
        <w:t xml:space="preserve">importanti tematiche che attraversano la Storia. Un’opportunità per mettere in rilievo la competenza, la ricerca e la collaborazione tra gli Istituti e Centri della Fondazione in una proiezione internazionale. </w:t>
      </w:r>
      <w:r>
        <w:rPr>
          <w:b/>
          <w:sz w:val="22"/>
          <w:szCs w:val="22"/>
          <w:highlight w:val="white"/>
        </w:rPr>
        <w:t>La vocazione della Fondazione è essere parte a</w:t>
      </w:r>
      <w:r>
        <w:rPr>
          <w:b/>
          <w:sz w:val="22"/>
          <w:szCs w:val="22"/>
          <w:highlight w:val="white"/>
        </w:rPr>
        <w:t>ttiva, con questo ed altri eventi, nello scenario globale di un dialogo fondato sulla diplomazia culturale</w:t>
      </w:r>
      <w:r>
        <w:rPr>
          <w:sz w:val="22"/>
          <w:szCs w:val="22"/>
          <w:highlight w:val="white"/>
        </w:rPr>
        <w:t xml:space="preserve"> come strumento utile e necessario per reagire a un'epoca come la nostra, in cui le culture e le civiltà rischiano di viversi nemiche e incapaci di as</w:t>
      </w:r>
      <w:r>
        <w:rPr>
          <w:sz w:val="22"/>
          <w:szCs w:val="22"/>
          <w:highlight w:val="white"/>
        </w:rPr>
        <w:t>coltarsi, di comprendersi e di collaborare»</w:t>
      </w:r>
    </w:p>
    <w:p w:rsidR="00AB22AD" w:rsidRDefault="00AB22AD">
      <w:pPr>
        <w:rPr>
          <w:sz w:val="22"/>
          <w:szCs w:val="22"/>
        </w:rPr>
      </w:pP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t xml:space="preserve">Il direttore scientifico, </w:t>
      </w:r>
      <w:r>
        <w:rPr>
          <w:b/>
          <w:sz w:val="22"/>
          <w:szCs w:val="22"/>
        </w:rPr>
        <w:t>Daniele Franco</w:t>
      </w:r>
      <w:r>
        <w:rPr>
          <w:sz w:val="22"/>
          <w:szCs w:val="22"/>
        </w:rPr>
        <w:t xml:space="preserve">, sottolinea: «La Fondazione Giorgio Cini sta lavorando per proporre una lettura di Casanova che vada oltre l’immaginario </w:t>
      </w:r>
      <w:proofErr w:type="gramStart"/>
      <w:r>
        <w:rPr>
          <w:sz w:val="22"/>
          <w:szCs w:val="22"/>
        </w:rPr>
        <w:t>usuale,  il</w:t>
      </w:r>
      <w:proofErr w:type="gramEnd"/>
      <w:r>
        <w:rPr>
          <w:sz w:val="22"/>
          <w:szCs w:val="22"/>
        </w:rPr>
        <w:t xml:space="preserve"> ‘mito’ consolidato nella tradizione i</w:t>
      </w:r>
      <w:r>
        <w:rPr>
          <w:sz w:val="22"/>
          <w:szCs w:val="22"/>
        </w:rPr>
        <w:t xml:space="preserve">nterpretativa che lo avvolge. L’obiettivo è, innanzitutto, quello di </w:t>
      </w:r>
      <w:r>
        <w:rPr>
          <w:b/>
          <w:sz w:val="22"/>
          <w:szCs w:val="22"/>
        </w:rPr>
        <w:t xml:space="preserve">mettere in luce un personaggio complesso, </w:t>
      </w:r>
      <w:r>
        <w:rPr>
          <w:sz w:val="22"/>
          <w:szCs w:val="22"/>
        </w:rPr>
        <w:t>un uomo che da Venezia si sposta e viaggia attraverso l’Europa, in un periodo storico in rapido cambiamento culturale e politico in cui viene a p</w:t>
      </w:r>
      <w:r>
        <w:rPr>
          <w:sz w:val="22"/>
          <w:szCs w:val="22"/>
        </w:rPr>
        <w:t>refigurarsi una visione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della società europea pervasa da incertezze, tensioni e da un dibattito culturale via via più libero e complesso. </w:t>
      </w:r>
      <w:r>
        <w:rPr>
          <w:b/>
          <w:sz w:val="22"/>
          <w:szCs w:val="22"/>
        </w:rPr>
        <w:t xml:space="preserve">Negli scritti di Casanova possiamo trovare tante delle contraddizioni e delle spinte al cambiamento che oggi l’Europa </w:t>
      </w:r>
      <w:r>
        <w:rPr>
          <w:b/>
          <w:sz w:val="22"/>
          <w:szCs w:val="22"/>
        </w:rPr>
        <w:t>si trova a vivere</w:t>
      </w:r>
      <w:r>
        <w:rPr>
          <w:sz w:val="22"/>
          <w:szCs w:val="22"/>
        </w:rPr>
        <w:t>».</w:t>
      </w:r>
    </w:p>
    <w:p w:rsidR="00AB22AD" w:rsidRDefault="00AB22AD">
      <w:pPr>
        <w:rPr>
          <w:sz w:val="22"/>
          <w:szCs w:val="22"/>
        </w:rPr>
      </w:pPr>
    </w:p>
    <w:p w:rsidR="00AB22AD" w:rsidRDefault="001B359D">
      <w:pPr>
        <w:rPr>
          <w:sz w:val="26"/>
          <w:szCs w:val="26"/>
        </w:rPr>
      </w:pPr>
      <w:r>
        <w:rPr>
          <w:sz w:val="26"/>
          <w:szCs w:val="26"/>
        </w:rPr>
        <w:lastRenderedPageBreak/>
        <w:t>Il simposio internazionale</w:t>
      </w:r>
    </w:p>
    <w:p w:rsidR="00AB22AD" w:rsidRDefault="00AB22AD">
      <w:pPr>
        <w:rPr>
          <w:i/>
          <w:sz w:val="22"/>
          <w:szCs w:val="22"/>
        </w:rPr>
      </w:pPr>
    </w:p>
    <w:p w:rsidR="00AB22AD" w:rsidRDefault="001B359D">
      <w:pPr>
        <w:rPr>
          <w:sz w:val="22"/>
          <w:szCs w:val="22"/>
        </w:rPr>
      </w:pPr>
      <w:r>
        <w:rPr>
          <w:i/>
          <w:sz w:val="22"/>
          <w:szCs w:val="22"/>
        </w:rPr>
        <w:t>Casanova in time 1725 – 2025</w:t>
      </w:r>
      <w:r>
        <w:rPr>
          <w:sz w:val="22"/>
          <w:szCs w:val="22"/>
        </w:rPr>
        <w:t xml:space="preserve"> è il titolo del simposio internazionale attorno alla figura storica di Casanova, rappresentativa di un mondo che andava scomparendo, come la Repubblica di Venezia, ma anche delle</w:t>
      </w:r>
      <w:r>
        <w:rPr>
          <w:sz w:val="22"/>
          <w:szCs w:val="22"/>
        </w:rPr>
        <w:t xml:space="preserve"> trasformazioni della società moderna. Il suo mito ha attraversato gli ultimi tre secoli rispecchiando gli sguardi sul Settecento di letterati, storici, artisti, cineasti, esponenti della cultura e della politica. </w:t>
      </w:r>
    </w:p>
    <w:p w:rsidR="004B5C99" w:rsidRDefault="001B359D">
      <w:pPr>
        <w:rPr>
          <w:color w:val="222222"/>
          <w:sz w:val="22"/>
          <w:szCs w:val="22"/>
          <w:highlight w:val="white"/>
        </w:rPr>
      </w:pPr>
      <w:r>
        <w:rPr>
          <w:sz w:val="22"/>
          <w:szCs w:val="22"/>
        </w:rPr>
        <w:t xml:space="preserve">Il simposio, che si terrà </w:t>
      </w:r>
      <w:r>
        <w:rPr>
          <w:b/>
          <w:sz w:val="22"/>
          <w:szCs w:val="22"/>
        </w:rPr>
        <w:t>dal 4 al 7 giugno</w:t>
      </w:r>
      <w:r>
        <w:rPr>
          <w:sz w:val="22"/>
          <w:szCs w:val="22"/>
        </w:rPr>
        <w:t xml:space="preserve">, nell’Isola di San Giorgio Maggiore e a Ca’ </w:t>
      </w:r>
      <w:proofErr w:type="spellStart"/>
      <w:r>
        <w:rPr>
          <w:sz w:val="22"/>
          <w:szCs w:val="22"/>
        </w:rPr>
        <w:t>Dolfin</w:t>
      </w:r>
      <w:proofErr w:type="spellEnd"/>
      <w:r>
        <w:rPr>
          <w:sz w:val="22"/>
          <w:szCs w:val="22"/>
        </w:rPr>
        <w:t xml:space="preserve">, nasce dalla </w:t>
      </w:r>
      <w:r>
        <w:rPr>
          <w:b/>
          <w:sz w:val="22"/>
          <w:szCs w:val="22"/>
        </w:rPr>
        <w:t>collaborazione</w:t>
      </w:r>
      <w:r>
        <w:rPr>
          <w:sz w:val="22"/>
          <w:szCs w:val="22"/>
        </w:rPr>
        <w:t xml:space="preserve"> fra la Fondazione Giorgio Cini (</w:t>
      </w:r>
      <w:r>
        <w:rPr>
          <w:b/>
          <w:sz w:val="22"/>
          <w:szCs w:val="22"/>
        </w:rPr>
        <w:t xml:space="preserve">Istituto per la Storia della Società e dello Stato Veneziano) </w:t>
      </w:r>
      <w:r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l’Università Ca’ </w:t>
      </w:r>
      <w:proofErr w:type="spellStart"/>
      <w:r>
        <w:rPr>
          <w:b/>
          <w:sz w:val="22"/>
          <w:szCs w:val="22"/>
        </w:rPr>
        <w:t>Foscari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Venezia</w:t>
      </w:r>
      <w:r>
        <w:rPr>
          <w:sz w:val="22"/>
          <w:szCs w:val="22"/>
        </w:rPr>
        <w:t xml:space="preserve"> (Dipartimento di Studi </w:t>
      </w:r>
      <w:r>
        <w:rPr>
          <w:color w:val="222222"/>
          <w:sz w:val="22"/>
          <w:szCs w:val="22"/>
          <w:highlight w:val="white"/>
        </w:rPr>
        <w:t>Linguis</w:t>
      </w:r>
      <w:r>
        <w:rPr>
          <w:color w:val="222222"/>
          <w:sz w:val="22"/>
          <w:szCs w:val="22"/>
          <w:highlight w:val="white"/>
        </w:rPr>
        <w:t>tici e Culturali Comparati), assieme all’Ateneo Veneto, l’Archivio di Stato di Venezia, il Museo del Settecento Veneziano e la Biblioteca del Museo Correr.</w:t>
      </w:r>
    </w:p>
    <w:p w:rsidR="00AB22AD" w:rsidRDefault="001B359D">
      <w:pPr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L’</w:t>
      </w:r>
      <w:r>
        <w:rPr>
          <w:sz w:val="22"/>
          <w:szCs w:val="22"/>
        </w:rPr>
        <w:t>Istituto per la Storia della Società e dello Stato Veneziano curerà un</w:t>
      </w:r>
      <w:r>
        <w:rPr>
          <w:color w:val="222222"/>
          <w:sz w:val="22"/>
          <w:szCs w:val="22"/>
          <w:highlight w:val="white"/>
        </w:rPr>
        <w:t xml:space="preserve"> secondo appuntamento di ric</w:t>
      </w:r>
      <w:r>
        <w:rPr>
          <w:color w:val="222222"/>
          <w:sz w:val="22"/>
          <w:szCs w:val="22"/>
          <w:highlight w:val="white"/>
        </w:rPr>
        <w:t>erca storica, il</w:t>
      </w:r>
      <w:r>
        <w:rPr>
          <w:b/>
          <w:color w:val="222222"/>
          <w:sz w:val="22"/>
          <w:szCs w:val="22"/>
          <w:highlight w:val="white"/>
        </w:rPr>
        <w:t xml:space="preserve"> 4 novembre</w:t>
      </w:r>
      <w:r>
        <w:rPr>
          <w:color w:val="222222"/>
          <w:sz w:val="22"/>
          <w:szCs w:val="22"/>
          <w:highlight w:val="white"/>
        </w:rPr>
        <w:t xml:space="preserve">, con il </w:t>
      </w:r>
      <w:r>
        <w:rPr>
          <w:b/>
          <w:color w:val="222222"/>
          <w:sz w:val="22"/>
          <w:szCs w:val="22"/>
          <w:highlight w:val="white"/>
        </w:rPr>
        <w:t>convegno</w:t>
      </w:r>
      <w:r>
        <w:rPr>
          <w:color w:val="222222"/>
          <w:sz w:val="22"/>
          <w:szCs w:val="22"/>
          <w:highlight w:val="white"/>
        </w:rPr>
        <w:t xml:space="preserve">: </w:t>
      </w:r>
      <w:r>
        <w:rPr>
          <w:i/>
          <w:color w:val="222222"/>
          <w:sz w:val="22"/>
          <w:szCs w:val="22"/>
          <w:highlight w:val="white"/>
        </w:rPr>
        <w:t>Chi era davvero Casanova?</w:t>
      </w:r>
    </w:p>
    <w:p w:rsidR="00AB22AD" w:rsidRDefault="00AB22AD">
      <w:pPr>
        <w:rPr>
          <w:i/>
          <w:color w:val="222222"/>
          <w:sz w:val="22"/>
          <w:szCs w:val="22"/>
          <w:highlight w:val="white"/>
        </w:rPr>
      </w:pPr>
    </w:p>
    <w:p w:rsidR="00AB22AD" w:rsidRDefault="001B359D">
      <w:pPr>
        <w:rPr>
          <w:sz w:val="26"/>
          <w:szCs w:val="26"/>
        </w:rPr>
      </w:pPr>
      <w:r>
        <w:rPr>
          <w:sz w:val="26"/>
          <w:szCs w:val="26"/>
        </w:rPr>
        <w:t>Una doppia grande mostra</w:t>
      </w:r>
    </w:p>
    <w:p w:rsidR="00AB22AD" w:rsidRDefault="00AB22AD">
      <w:pPr>
        <w:pStyle w:val="Titolo1"/>
        <w:spacing w:before="0" w:after="0"/>
        <w:rPr>
          <w:b w:val="0"/>
          <w:sz w:val="22"/>
          <w:szCs w:val="22"/>
        </w:rPr>
      </w:pPr>
    </w:p>
    <w:p w:rsidR="00AB22AD" w:rsidRDefault="001B359D">
      <w:pPr>
        <w:pStyle w:val="Titolo1"/>
        <w:spacing w:before="0" w:after="0"/>
        <w:rPr>
          <w:b w:val="0"/>
          <w:sz w:val="22"/>
          <w:szCs w:val="22"/>
        </w:rPr>
      </w:pPr>
      <w:bookmarkStart w:id="0" w:name="_heading=h.8idoljv0qwl6" w:colFirst="0" w:colLast="0"/>
      <w:bookmarkEnd w:id="0"/>
      <w:r>
        <w:rPr>
          <w:b w:val="0"/>
          <w:sz w:val="22"/>
          <w:szCs w:val="22"/>
        </w:rPr>
        <w:t xml:space="preserve">Una mostra in due capitoli si articolerà tra la Galleria di Palazzo Cini e l’Isola di San Giorgio Maggiore, facendo luce rispettivamente su </w:t>
      </w:r>
      <w:r>
        <w:rPr>
          <w:b w:val="0"/>
          <w:i/>
          <w:sz w:val="22"/>
          <w:szCs w:val="22"/>
        </w:rPr>
        <w:t>Casanova e Venezi</w:t>
      </w:r>
      <w:r>
        <w:rPr>
          <w:b w:val="0"/>
          <w:i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e </w:t>
      </w:r>
      <w:r>
        <w:rPr>
          <w:b w:val="0"/>
          <w:i/>
          <w:sz w:val="22"/>
          <w:szCs w:val="22"/>
        </w:rPr>
        <w:t>Casanova e l’Europa</w:t>
      </w:r>
      <w:r>
        <w:rPr>
          <w:b w:val="0"/>
          <w:sz w:val="22"/>
          <w:szCs w:val="22"/>
        </w:rPr>
        <w:t>.</w:t>
      </w:r>
    </w:p>
    <w:p w:rsidR="00AB22AD" w:rsidRDefault="001B359D">
      <w:pPr>
        <w:rPr>
          <w:sz w:val="22"/>
          <w:szCs w:val="22"/>
        </w:rPr>
      </w:pPr>
      <w:r>
        <w:rPr>
          <w:b/>
          <w:sz w:val="22"/>
          <w:szCs w:val="22"/>
        </w:rPr>
        <w:t>A Palazzo Cini (26 settembre 2025 - 2 marzo 2026)</w:t>
      </w:r>
      <w:r>
        <w:rPr>
          <w:sz w:val="22"/>
          <w:szCs w:val="22"/>
        </w:rPr>
        <w:t>, con il coordinamento scientifico di Luca Massimo Barbero, direttore dell’</w:t>
      </w:r>
      <w:r>
        <w:rPr>
          <w:b/>
          <w:sz w:val="22"/>
          <w:szCs w:val="22"/>
        </w:rPr>
        <w:t>Istituto di Storia dell’Arte</w:t>
      </w:r>
      <w:r>
        <w:rPr>
          <w:sz w:val="22"/>
          <w:szCs w:val="22"/>
        </w:rPr>
        <w:t>, il progetto espositivo rileggerà Casanova attraverso una selezione di dipinti</w:t>
      </w:r>
      <w:r>
        <w:rPr>
          <w:sz w:val="22"/>
          <w:szCs w:val="22"/>
        </w:rPr>
        <w:t>, incisioni, oggetti, libri e ulteriori testimonianze provenienti dalle raccolte della Fondazione unitamente a preziosi prestiti di musei e collezioni italiani ed esteri. Tra i materiali, spicca la straordinaria silloge di caricature presenti nell’Album di</w:t>
      </w:r>
      <w:r>
        <w:rPr>
          <w:sz w:val="22"/>
          <w:szCs w:val="22"/>
        </w:rPr>
        <w:t xml:space="preserve"> Anton Maria Zanetti il Vecchio. La mostra sarà </w:t>
      </w:r>
      <w:r>
        <w:rPr>
          <w:b/>
          <w:sz w:val="22"/>
          <w:szCs w:val="22"/>
        </w:rPr>
        <w:t>un affresco della temperie culturale e artistica di quei primi decenni del Settecento a Venezia</w:t>
      </w:r>
      <w:r>
        <w:rPr>
          <w:sz w:val="22"/>
          <w:szCs w:val="22"/>
        </w:rPr>
        <w:t>, che fa da sfondo alla nascita e alla formazione del giovane Casanova.</w:t>
      </w:r>
    </w:p>
    <w:p w:rsidR="00AB22AD" w:rsidRDefault="001B359D">
      <w:pPr>
        <w:rPr>
          <w:i/>
          <w:color w:val="222222"/>
          <w:sz w:val="22"/>
          <w:szCs w:val="22"/>
          <w:highlight w:val="white"/>
        </w:rPr>
      </w:pPr>
      <w:r>
        <w:rPr>
          <w:sz w:val="22"/>
          <w:szCs w:val="22"/>
        </w:rPr>
        <w:t>Il secondo capitolo di questo progetto es</w:t>
      </w:r>
      <w:r>
        <w:rPr>
          <w:sz w:val="22"/>
          <w:szCs w:val="22"/>
        </w:rPr>
        <w:t xml:space="preserve">positivo si terrà nella </w:t>
      </w:r>
      <w:r>
        <w:rPr>
          <w:b/>
          <w:sz w:val="22"/>
          <w:szCs w:val="22"/>
        </w:rPr>
        <w:t xml:space="preserve">Sala </w:t>
      </w:r>
      <w:proofErr w:type="spellStart"/>
      <w:r>
        <w:rPr>
          <w:b/>
          <w:sz w:val="22"/>
          <w:szCs w:val="22"/>
        </w:rPr>
        <w:t>Carnelutti</w:t>
      </w:r>
      <w:proofErr w:type="spellEnd"/>
      <w:r>
        <w:rPr>
          <w:b/>
          <w:sz w:val="22"/>
          <w:szCs w:val="22"/>
        </w:rPr>
        <w:t xml:space="preserve"> e al Piccolo Teatro, nell’Isola di San Giorgio Maggiore (18 ottobre 2025 - 2 marzo 2026)</w:t>
      </w:r>
      <w:r>
        <w:rPr>
          <w:sz w:val="22"/>
          <w:szCs w:val="22"/>
        </w:rPr>
        <w:t xml:space="preserve">: con </w:t>
      </w:r>
      <w:r>
        <w:rPr>
          <w:b/>
          <w:sz w:val="22"/>
          <w:szCs w:val="22"/>
        </w:rPr>
        <w:t>una forte impronta interdisciplinare e multimediale</w:t>
      </w:r>
      <w:r>
        <w:rPr>
          <w:sz w:val="22"/>
          <w:szCs w:val="22"/>
        </w:rPr>
        <w:t xml:space="preserve">, assieme a un intenso public </w:t>
      </w:r>
      <w:proofErr w:type="spellStart"/>
      <w:r>
        <w:rPr>
          <w:sz w:val="22"/>
          <w:szCs w:val="22"/>
        </w:rPr>
        <w:t>program</w:t>
      </w:r>
      <w:proofErr w:type="spellEnd"/>
      <w:r>
        <w:rPr>
          <w:sz w:val="22"/>
          <w:szCs w:val="22"/>
        </w:rPr>
        <w:t>, la mostra si concentrerà sui tem</w:t>
      </w:r>
      <w:r>
        <w:rPr>
          <w:sz w:val="22"/>
          <w:szCs w:val="22"/>
        </w:rPr>
        <w:t xml:space="preserve">i del viaggio, della </w:t>
      </w:r>
      <w:r>
        <w:rPr>
          <w:b/>
          <w:sz w:val="22"/>
          <w:szCs w:val="22"/>
        </w:rPr>
        <w:t xml:space="preserve">dimensione europea della figura di Casanova e della costruzione del mito </w:t>
      </w:r>
      <w:r>
        <w:rPr>
          <w:sz w:val="22"/>
          <w:szCs w:val="22"/>
        </w:rPr>
        <w:t>che è arrivato ai giorni nostri.</w:t>
      </w:r>
    </w:p>
    <w:p w:rsidR="00AB22AD" w:rsidRDefault="00AB22AD">
      <w:pPr>
        <w:rPr>
          <w:color w:val="222222"/>
          <w:sz w:val="22"/>
          <w:szCs w:val="22"/>
          <w:highlight w:val="white"/>
        </w:rPr>
      </w:pPr>
    </w:p>
    <w:p w:rsidR="00AB22AD" w:rsidRDefault="001B359D">
      <w:pPr>
        <w:rPr>
          <w:sz w:val="26"/>
          <w:szCs w:val="26"/>
        </w:rPr>
      </w:pPr>
      <w:r>
        <w:rPr>
          <w:sz w:val="26"/>
          <w:szCs w:val="26"/>
        </w:rPr>
        <w:t>Accademia Vivaldi, tre workshop</w:t>
      </w:r>
    </w:p>
    <w:p w:rsidR="00AB22AD" w:rsidRDefault="00AB22AD">
      <w:pPr>
        <w:rPr>
          <w:sz w:val="22"/>
          <w:szCs w:val="22"/>
        </w:rPr>
      </w:pP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t>Tre dei sei Corsi di perfezionamento in programma all’</w:t>
      </w:r>
      <w:r>
        <w:rPr>
          <w:b/>
          <w:sz w:val="22"/>
          <w:szCs w:val="22"/>
        </w:rPr>
        <w:t>Istituto Italiano Antonio Vivaldi</w:t>
      </w:r>
      <w:r>
        <w:rPr>
          <w:sz w:val="22"/>
          <w:szCs w:val="22"/>
        </w:rPr>
        <w:t xml:space="preserve"> sono dedicati al mondo casanoviano. Il </w:t>
      </w:r>
      <w:r>
        <w:rPr>
          <w:b/>
          <w:sz w:val="22"/>
          <w:szCs w:val="22"/>
        </w:rPr>
        <w:t>3 giugno</w:t>
      </w:r>
      <w:r>
        <w:rPr>
          <w:sz w:val="22"/>
          <w:szCs w:val="22"/>
        </w:rPr>
        <w:t xml:space="preserve">, una giornata di studi musicali rifletterà sulla </w:t>
      </w:r>
      <w:r>
        <w:rPr>
          <w:i/>
          <w:sz w:val="22"/>
          <w:szCs w:val="22"/>
        </w:rPr>
        <w:t xml:space="preserve">Cultura veneziana a Dresda: Vivaldi - </w:t>
      </w:r>
      <w:proofErr w:type="spellStart"/>
      <w:r>
        <w:rPr>
          <w:i/>
          <w:sz w:val="22"/>
          <w:szCs w:val="22"/>
        </w:rPr>
        <w:t>Pisendel</w:t>
      </w:r>
      <w:proofErr w:type="spellEnd"/>
      <w:r>
        <w:rPr>
          <w:i/>
          <w:sz w:val="22"/>
          <w:szCs w:val="22"/>
        </w:rPr>
        <w:t xml:space="preserve"> - Casanova.</w:t>
      </w:r>
      <w:r>
        <w:rPr>
          <w:sz w:val="22"/>
          <w:szCs w:val="22"/>
        </w:rPr>
        <w:t xml:space="preserve">  Il </w:t>
      </w:r>
      <w:r>
        <w:rPr>
          <w:b/>
          <w:sz w:val="22"/>
          <w:szCs w:val="22"/>
        </w:rPr>
        <w:t>16 luglio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Casanova prima di Casanova</w:t>
      </w:r>
      <w:r>
        <w:rPr>
          <w:sz w:val="22"/>
          <w:szCs w:val="22"/>
        </w:rPr>
        <w:t xml:space="preserve"> affronterà il mito del libertino: il seminario si chiuder</w:t>
      </w:r>
      <w:r>
        <w:rPr>
          <w:sz w:val="22"/>
          <w:szCs w:val="22"/>
        </w:rPr>
        <w:t xml:space="preserve">à il 19 luglio con un concerto degli allievi dedicato al dramma per musica </w:t>
      </w:r>
      <w:r>
        <w:rPr>
          <w:i/>
          <w:sz w:val="22"/>
          <w:szCs w:val="22"/>
        </w:rPr>
        <w:t>L’inganno trionfante in amore</w:t>
      </w:r>
      <w:r>
        <w:rPr>
          <w:sz w:val="22"/>
          <w:szCs w:val="22"/>
        </w:rPr>
        <w:t>, il cui debutto è avvenuto nel 1725, anno di nascita di Casanova, al Teatro Sant’Angelo di Venezia. Infine, il</w:t>
      </w:r>
      <w:r>
        <w:rPr>
          <w:b/>
          <w:sz w:val="22"/>
          <w:szCs w:val="22"/>
        </w:rPr>
        <w:t xml:space="preserve"> 27 novembre</w:t>
      </w:r>
      <w:r>
        <w:rPr>
          <w:sz w:val="22"/>
          <w:szCs w:val="22"/>
        </w:rPr>
        <w:t xml:space="preserve"> si studieranno le vicende di</w:t>
      </w:r>
      <w:r>
        <w:rPr>
          <w:sz w:val="22"/>
          <w:szCs w:val="22"/>
        </w:rPr>
        <w:t xml:space="preserve"> cantanti, librettisti e concorrenti vivaldiani nelle caricature di Zanetti</w:t>
      </w:r>
      <w:proofErr w:type="gramStart"/>
      <w:r>
        <w:rPr>
          <w:sz w:val="22"/>
          <w:szCs w:val="22"/>
        </w:rPr>
        <w:t>. .</w:t>
      </w:r>
      <w:proofErr w:type="gramEnd"/>
      <w:r>
        <w:rPr>
          <w:sz w:val="22"/>
          <w:szCs w:val="22"/>
        </w:rPr>
        <w:t xml:space="preserve"> Infine, </w:t>
      </w: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lastRenderedPageBreak/>
        <w:t>L’Accademia Vivaldi offre attività di alta formazione rivolte a gruppi di studenti selezionati tramite bandi (disponibili sul sito web della Fondazione): un’opportunità</w:t>
      </w:r>
      <w:r>
        <w:rPr>
          <w:sz w:val="22"/>
          <w:szCs w:val="22"/>
        </w:rPr>
        <w:t xml:space="preserve"> per perfezionarsi nell’interpretazione e di approfondire aspetti musicologici delle composizioni vivaldiane.</w:t>
      </w:r>
    </w:p>
    <w:p w:rsidR="00AB22AD" w:rsidRDefault="00AB22AD">
      <w:pPr>
        <w:pStyle w:val="Titolo1"/>
        <w:widowControl/>
        <w:spacing w:before="0" w:after="0"/>
        <w:jc w:val="left"/>
        <w:rPr>
          <w:b w:val="0"/>
          <w:sz w:val="22"/>
          <w:szCs w:val="22"/>
        </w:rPr>
      </w:pPr>
      <w:bookmarkStart w:id="1" w:name="_heading=h.mq4hkz2vw5h2" w:colFirst="0" w:colLast="0"/>
      <w:bookmarkEnd w:id="1"/>
    </w:p>
    <w:p w:rsidR="00AB22AD" w:rsidRDefault="001B359D">
      <w:pPr>
        <w:pStyle w:val="Titolo1"/>
        <w:widowControl/>
        <w:spacing w:before="0" w:after="0"/>
        <w:jc w:val="left"/>
        <w:rPr>
          <w:b w:val="0"/>
          <w:sz w:val="26"/>
          <w:szCs w:val="26"/>
        </w:rPr>
      </w:pPr>
      <w:bookmarkStart w:id="2" w:name="_heading=h.k718jxpyks6k" w:colFirst="0" w:colLast="0"/>
      <w:bookmarkEnd w:id="2"/>
      <w:r>
        <w:rPr>
          <w:b w:val="0"/>
          <w:sz w:val="26"/>
          <w:szCs w:val="26"/>
        </w:rPr>
        <w:t>Seminari di musica, Casanova e Boulogne</w:t>
      </w:r>
    </w:p>
    <w:p w:rsidR="00AB22AD" w:rsidRDefault="00AB22AD">
      <w:pPr>
        <w:widowControl/>
        <w:jc w:val="left"/>
        <w:rPr>
          <w:sz w:val="22"/>
          <w:szCs w:val="22"/>
        </w:rPr>
      </w:pPr>
    </w:p>
    <w:p w:rsidR="00AB22AD" w:rsidRDefault="001B359D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>
        <w:rPr>
          <w:b/>
          <w:sz w:val="22"/>
          <w:szCs w:val="22"/>
        </w:rPr>
        <w:t>Seminari di musica antica Egida Sartori e Laura Alvini,</w:t>
      </w:r>
      <w:r w:rsidR="004B5C99">
        <w:rPr>
          <w:sz w:val="22"/>
          <w:szCs w:val="22"/>
        </w:rPr>
        <w:t xml:space="preserve"> diretti da Pedro </w:t>
      </w:r>
      <w:proofErr w:type="spellStart"/>
      <w:r w:rsidR="004B5C99">
        <w:rPr>
          <w:sz w:val="22"/>
          <w:szCs w:val="22"/>
        </w:rPr>
        <w:t>Memelsdorff</w:t>
      </w:r>
      <w:proofErr w:type="spellEnd"/>
      <w:r w:rsidR="004B5C99">
        <w:rPr>
          <w:sz w:val="22"/>
          <w:szCs w:val="22"/>
        </w:rPr>
        <w:t xml:space="preserve">, </w:t>
      </w:r>
      <w:r>
        <w:rPr>
          <w:sz w:val="22"/>
          <w:szCs w:val="22"/>
        </w:rPr>
        <w:t>indagheranno (</w:t>
      </w:r>
      <w:r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al 22 al 26 settembre</w:t>
      </w:r>
      <w:r>
        <w:rPr>
          <w:sz w:val="22"/>
          <w:szCs w:val="22"/>
        </w:rPr>
        <w:t xml:space="preserve"> 2025) le possibili comuni </w:t>
      </w:r>
      <w:r>
        <w:rPr>
          <w:b/>
          <w:sz w:val="22"/>
          <w:szCs w:val="22"/>
        </w:rPr>
        <w:t>frequentazioni parigine di Giacomo Casanova e Joseph Boulogne</w:t>
      </w:r>
      <w:r>
        <w:rPr>
          <w:sz w:val="22"/>
          <w:szCs w:val="22"/>
        </w:rPr>
        <w:t xml:space="preserve">, attraverso la ricerca e lo studio di partiture o altro materiale musicale. </w:t>
      </w:r>
    </w:p>
    <w:p w:rsidR="004B5C99" w:rsidRDefault="001B359D">
      <w:pPr>
        <w:widowControl/>
        <w:rPr>
          <w:sz w:val="22"/>
          <w:szCs w:val="22"/>
        </w:rPr>
      </w:pPr>
      <w:r>
        <w:rPr>
          <w:sz w:val="22"/>
          <w:szCs w:val="22"/>
        </w:rPr>
        <w:t>Di vent’anni più giovane, Boulogne condivise con il più celebre venez</w:t>
      </w:r>
      <w:r>
        <w:rPr>
          <w:sz w:val="22"/>
          <w:szCs w:val="22"/>
        </w:rPr>
        <w:t xml:space="preserve">iano diversi tratti biografici: </w:t>
      </w:r>
      <w:r>
        <w:rPr>
          <w:i/>
          <w:sz w:val="22"/>
          <w:szCs w:val="22"/>
        </w:rPr>
        <w:t xml:space="preserve">habitué </w:t>
      </w:r>
      <w:r>
        <w:rPr>
          <w:sz w:val="22"/>
          <w:szCs w:val="22"/>
        </w:rPr>
        <w:t>nelle altre sfere nobiliari, leggendario seduttore, violinista, in seguito, anche agente politico e massone. L’opera di Boulogne verrà infatti messa in prospettiva con le sue attività politiche.</w:t>
      </w:r>
    </w:p>
    <w:p w:rsidR="00AB22AD" w:rsidRDefault="001B359D">
      <w:pPr>
        <w:widowControl/>
        <w:rPr>
          <w:sz w:val="22"/>
          <w:szCs w:val="22"/>
        </w:rPr>
      </w:pPr>
      <w:r>
        <w:rPr>
          <w:sz w:val="22"/>
          <w:szCs w:val="22"/>
        </w:rPr>
        <w:t>Il seminario e il co</w:t>
      </w:r>
      <w:r>
        <w:rPr>
          <w:sz w:val="22"/>
          <w:szCs w:val="22"/>
        </w:rPr>
        <w:t xml:space="preserve">ncerto intitolati </w:t>
      </w:r>
      <w:r>
        <w:rPr>
          <w:i/>
          <w:sz w:val="22"/>
          <w:szCs w:val="22"/>
        </w:rPr>
        <w:t xml:space="preserve">Joseph Boulogne </w:t>
      </w:r>
      <w:proofErr w:type="spellStart"/>
      <w:r>
        <w:rPr>
          <w:i/>
          <w:sz w:val="22"/>
          <w:szCs w:val="22"/>
        </w:rPr>
        <w:t>Chevalier</w:t>
      </w:r>
      <w:proofErr w:type="spellEnd"/>
      <w:r>
        <w:rPr>
          <w:i/>
          <w:sz w:val="22"/>
          <w:szCs w:val="22"/>
        </w:rPr>
        <w:t xml:space="preserve"> de St. George. Concerti e sinfonie (1770-1780) </w:t>
      </w:r>
      <w:r>
        <w:rPr>
          <w:sz w:val="22"/>
          <w:szCs w:val="22"/>
        </w:rPr>
        <w:t xml:space="preserve">vedranno come docente </w:t>
      </w:r>
      <w:proofErr w:type="spellStart"/>
      <w:r>
        <w:rPr>
          <w:sz w:val="22"/>
          <w:szCs w:val="22"/>
        </w:rPr>
        <w:t>Théotime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Langlois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Swarte</w:t>
      </w:r>
      <w:proofErr w:type="spellEnd"/>
      <w:r>
        <w:rPr>
          <w:sz w:val="22"/>
          <w:szCs w:val="22"/>
        </w:rPr>
        <w:t>, giovane stella del violinista barocco europeo e mondiale; ad assisterlo nel repertorio delle sinfonie sarà lo stes</w:t>
      </w:r>
      <w:r>
        <w:rPr>
          <w:sz w:val="22"/>
          <w:szCs w:val="22"/>
        </w:rPr>
        <w:t>so direttore dei Seminari.</w:t>
      </w:r>
    </w:p>
    <w:p w:rsidR="00AB22AD" w:rsidRDefault="00AB22AD">
      <w:pPr>
        <w:widowControl/>
        <w:rPr>
          <w:sz w:val="22"/>
          <w:szCs w:val="22"/>
        </w:rPr>
      </w:pPr>
    </w:p>
    <w:p w:rsidR="00AB22AD" w:rsidRDefault="001B359D">
      <w:pPr>
        <w:rPr>
          <w:sz w:val="26"/>
          <w:szCs w:val="26"/>
        </w:rPr>
      </w:pPr>
      <w:r>
        <w:rPr>
          <w:sz w:val="26"/>
          <w:szCs w:val="26"/>
        </w:rPr>
        <w:t>Casanova e il teatro</w:t>
      </w:r>
    </w:p>
    <w:p w:rsidR="00AB22AD" w:rsidRDefault="00AB22AD">
      <w:pPr>
        <w:rPr>
          <w:sz w:val="22"/>
          <w:szCs w:val="22"/>
        </w:rPr>
      </w:pP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t>L’</w:t>
      </w:r>
      <w:r>
        <w:rPr>
          <w:b/>
          <w:sz w:val="22"/>
          <w:szCs w:val="22"/>
        </w:rPr>
        <w:t xml:space="preserve">Istituto per il Teatro e il Melodramma </w:t>
      </w:r>
      <w:r>
        <w:rPr>
          <w:sz w:val="22"/>
          <w:szCs w:val="22"/>
        </w:rPr>
        <w:t>organizza una giornata di studi per indagare la scena teatrale al tempo di Casanova e approfondire gli echi casanoviani nella produzione teatrale italiana del Novece</w:t>
      </w:r>
      <w:r>
        <w:rPr>
          <w:sz w:val="22"/>
          <w:szCs w:val="22"/>
        </w:rPr>
        <w:t xml:space="preserve">nto. Studiosi provenienti da diverse università europee rifletteranno su </w:t>
      </w:r>
      <w:r>
        <w:rPr>
          <w:b/>
          <w:sz w:val="22"/>
          <w:szCs w:val="22"/>
        </w:rPr>
        <w:t>come il mito di Casanova sia stato raccontato in età contemporanea sui palcoscenici italiani.</w:t>
      </w:r>
      <w:r>
        <w:rPr>
          <w:sz w:val="22"/>
          <w:szCs w:val="22"/>
        </w:rPr>
        <w:t xml:space="preserve"> </w:t>
      </w: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t>L’iniziativa, che si terrà nell’Isola di San Giorgio Maggiore, è organizzata in collabor</w:t>
      </w:r>
      <w:r>
        <w:rPr>
          <w:sz w:val="22"/>
          <w:szCs w:val="22"/>
        </w:rPr>
        <w:t xml:space="preserve">azione con l’Università Ca’ </w:t>
      </w:r>
      <w:proofErr w:type="spellStart"/>
      <w:r>
        <w:rPr>
          <w:sz w:val="22"/>
          <w:szCs w:val="22"/>
        </w:rPr>
        <w:t>Foscari</w:t>
      </w:r>
      <w:proofErr w:type="spellEnd"/>
      <w:r>
        <w:rPr>
          <w:sz w:val="22"/>
          <w:szCs w:val="22"/>
        </w:rPr>
        <w:t xml:space="preserve"> Venezia e la </w:t>
      </w:r>
      <w:proofErr w:type="spellStart"/>
      <w:r>
        <w:rPr>
          <w:b/>
          <w:sz w:val="22"/>
          <w:szCs w:val="22"/>
        </w:rPr>
        <w:t>Université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Sorbonne</w:t>
      </w:r>
      <w:proofErr w:type="spellEnd"/>
      <w:r>
        <w:rPr>
          <w:b/>
          <w:sz w:val="22"/>
          <w:szCs w:val="22"/>
        </w:rPr>
        <w:t xml:space="preserve"> di Parigi.</w:t>
      </w:r>
    </w:p>
    <w:p w:rsidR="00AB22AD" w:rsidRDefault="00AB22AD">
      <w:pPr>
        <w:rPr>
          <w:sz w:val="22"/>
          <w:szCs w:val="22"/>
        </w:rPr>
      </w:pPr>
    </w:p>
    <w:p w:rsidR="00AB22AD" w:rsidRDefault="001B359D">
      <w:pPr>
        <w:rPr>
          <w:sz w:val="26"/>
          <w:szCs w:val="26"/>
        </w:rPr>
      </w:pPr>
      <w:r>
        <w:rPr>
          <w:sz w:val="26"/>
          <w:szCs w:val="26"/>
        </w:rPr>
        <w:t>La musica al tempo di Casanova. Concerto</w:t>
      </w:r>
    </w:p>
    <w:p w:rsidR="00AB22AD" w:rsidRDefault="00AB22AD">
      <w:pPr>
        <w:rPr>
          <w:sz w:val="22"/>
          <w:szCs w:val="22"/>
        </w:rPr>
      </w:pP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t xml:space="preserve">I musicisti Stefano Albarello (direzione, </w:t>
      </w:r>
      <w:proofErr w:type="spellStart"/>
      <w:r>
        <w:rPr>
          <w:sz w:val="22"/>
          <w:szCs w:val="22"/>
        </w:rPr>
        <w:t>qānūn</w:t>
      </w:r>
      <w:proofErr w:type="spellEnd"/>
      <w:r>
        <w:rPr>
          <w:sz w:val="22"/>
          <w:szCs w:val="22"/>
        </w:rPr>
        <w:t xml:space="preserve">, chitarra barocca), Peppe Frana (liuti </w:t>
      </w:r>
      <w:proofErr w:type="spellStart"/>
      <w:r>
        <w:rPr>
          <w:sz w:val="22"/>
          <w:szCs w:val="22"/>
        </w:rPr>
        <w:t>lavta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tanbūr</w:t>
      </w:r>
      <w:proofErr w:type="spellEnd"/>
      <w:r>
        <w:rPr>
          <w:sz w:val="22"/>
          <w:szCs w:val="22"/>
        </w:rPr>
        <w:t xml:space="preserve">), Giovanni De Zorzi (flauto </w:t>
      </w:r>
      <w:proofErr w:type="spellStart"/>
      <w:r>
        <w:rPr>
          <w:sz w:val="22"/>
          <w:szCs w:val="22"/>
        </w:rPr>
        <w:t>ney</w:t>
      </w:r>
      <w:proofErr w:type="spellEnd"/>
      <w:r>
        <w:rPr>
          <w:sz w:val="22"/>
          <w:szCs w:val="22"/>
        </w:rPr>
        <w:t xml:space="preserve">) e Gianfranco Russo (viola d’amore) sono invitati dall’Istituto </w:t>
      </w:r>
      <w:r>
        <w:rPr>
          <w:b/>
          <w:sz w:val="22"/>
          <w:szCs w:val="22"/>
        </w:rPr>
        <w:t>Interculturale di Studi Musicali Comparati,</w:t>
      </w:r>
      <w:r>
        <w:rPr>
          <w:sz w:val="22"/>
          <w:szCs w:val="22"/>
        </w:rPr>
        <w:t xml:space="preserve"> quale omaggio al profilo cosmopolita di Giacomo Casanova.</w:t>
      </w:r>
    </w:p>
    <w:p w:rsidR="00AB22AD" w:rsidRDefault="001B359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Il concerto </w:t>
      </w:r>
      <w:r>
        <w:rPr>
          <w:b/>
          <w:i/>
          <w:sz w:val="22"/>
          <w:szCs w:val="22"/>
        </w:rPr>
        <w:t>Casanova al Levante</w:t>
      </w:r>
      <w:r>
        <w:rPr>
          <w:b/>
          <w:sz w:val="22"/>
          <w:szCs w:val="22"/>
        </w:rPr>
        <w:t xml:space="preserve"> vedrà l’esecuzione di musiche in voga al tempo dei suoi viaggi </w:t>
      </w:r>
      <w:r>
        <w:rPr>
          <w:sz w:val="22"/>
          <w:szCs w:val="22"/>
        </w:rPr>
        <w:t xml:space="preserve">nell’Est europeo e Costantinopoli, di derivazione sia veneziana che ottomana, con strumenti appartenenti alle due tradizioni musicali. </w:t>
      </w: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t>Tra gli scritti lasciati da alcuni ambasciatori del temp</w:t>
      </w:r>
      <w:r>
        <w:rPr>
          <w:sz w:val="22"/>
          <w:szCs w:val="22"/>
        </w:rPr>
        <w:t>o, infatti, ritroviamo alcune musiche trascritte secondo i criteri occidentali, composizioni strumentali e vocali che si potrebbero definire ‘turchesche’. Anche gli strumenti musicali utilizzati creano un connubio tra importazione della cultura orientale e</w:t>
      </w:r>
      <w:r>
        <w:rPr>
          <w:sz w:val="22"/>
          <w:szCs w:val="22"/>
        </w:rPr>
        <w:t xml:space="preserve"> una “orientalizzazione” della tradizione strumentale occidentale. È il caso della viola d’amore, </w:t>
      </w:r>
      <w:r w:rsidR="004B5C99">
        <w:rPr>
          <w:sz w:val="22"/>
          <w:szCs w:val="22"/>
        </w:rPr>
        <w:t>adottata poi nel mondo ottomano.</w:t>
      </w:r>
    </w:p>
    <w:p w:rsidR="00AB22AD" w:rsidRDefault="00AB22AD">
      <w:pPr>
        <w:widowControl/>
        <w:jc w:val="left"/>
        <w:rPr>
          <w:color w:val="000000"/>
          <w:sz w:val="22"/>
          <w:szCs w:val="22"/>
        </w:rPr>
      </w:pPr>
    </w:p>
    <w:p w:rsidR="00AB22AD" w:rsidRDefault="001B359D">
      <w:pPr>
        <w:rPr>
          <w:sz w:val="26"/>
          <w:szCs w:val="26"/>
        </w:rPr>
      </w:pPr>
      <w:r>
        <w:rPr>
          <w:sz w:val="26"/>
          <w:szCs w:val="26"/>
        </w:rPr>
        <w:t>Libertinismo e spiritualità. Un convegno</w:t>
      </w:r>
    </w:p>
    <w:p w:rsidR="00AB22AD" w:rsidRDefault="00AB22AD">
      <w:pPr>
        <w:rPr>
          <w:sz w:val="22"/>
          <w:szCs w:val="22"/>
        </w:rPr>
      </w:pPr>
    </w:p>
    <w:p w:rsidR="00AB22AD" w:rsidRDefault="001B359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Con il convegno </w:t>
      </w:r>
      <w:r>
        <w:rPr>
          <w:i/>
          <w:color w:val="000000"/>
          <w:sz w:val="22"/>
          <w:szCs w:val="22"/>
        </w:rPr>
        <w:t>Libertinismo e spiritualità: tra desiderio e ribellione</w:t>
      </w:r>
      <w:r>
        <w:rPr>
          <w:color w:val="000000"/>
          <w:sz w:val="22"/>
          <w:szCs w:val="22"/>
        </w:rPr>
        <w:t xml:space="preserve">, il </w:t>
      </w:r>
      <w:r>
        <w:rPr>
          <w:b/>
          <w:color w:val="000000"/>
          <w:sz w:val="22"/>
          <w:szCs w:val="22"/>
        </w:rPr>
        <w:t>Centro Studi di Civiltà e Spiritualità Comparate</w:t>
      </w:r>
      <w:r>
        <w:rPr>
          <w:color w:val="000000"/>
          <w:sz w:val="22"/>
          <w:szCs w:val="22"/>
        </w:rPr>
        <w:t xml:space="preserve"> dà il suo contributo alla comprensione della figura di Giacomo Casanova a tre secoli dalla sua morte.</w:t>
      </w:r>
    </w:p>
    <w:p w:rsidR="00AB22AD" w:rsidRDefault="001B359D">
      <w:pPr>
        <w:rPr>
          <w:sz w:val="22"/>
          <w:szCs w:val="22"/>
        </w:rPr>
      </w:pPr>
      <w:r>
        <w:rPr>
          <w:sz w:val="22"/>
          <w:szCs w:val="22"/>
        </w:rPr>
        <w:t>Nell’immaginario, il mito di Casanova si è co</w:t>
      </w:r>
      <w:r>
        <w:rPr>
          <w:sz w:val="22"/>
          <w:szCs w:val="22"/>
        </w:rPr>
        <w:t>struito soprattutto attorno alla sua fama di libertino. Nel senso comune, il termine ‘libertinismo’ viene usato con l’accezione di licenziosità in relazione a comportamenti sfrenati e privi di restrizioni morali o sociali. In realtà ha una lunga storia fil</w:t>
      </w:r>
      <w:r>
        <w:rPr>
          <w:sz w:val="22"/>
          <w:szCs w:val="22"/>
        </w:rPr>
        <w:t>osofica con radici nell’antichità, in cui la sensualità rappresenta spesso solo un aspetto. Le diverse forme di libertinismo, quando in contrasto con i dogmatismi religiosi e con le forme più moderate di riflessione filosofica, si sono diffuse attraverso c</w:t>
      </w:r>
      <w:r>
        <w:rPr>
          <w:sz w:val="22"/>
          <w:szCs w:val="22"/>
        </w:rPr>
        <w:t xml:space="preserve">anali clandestini nei quali non è raro trovare intersezioni con forme di spiritualità di tipo alternativo ed esoterico. </w:t>
      </w:r>
    </w:p>
    <w:p w:rsidR="00AB22AD" w:rsidRDefault="001B359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In particolare, </w:t>
      </w:r>
      <w:r>
        <w:rPr>
          <w:b/>
          <w:sz w:val="22"/>
          <w:szCs w:val="22"/>
        </w:rPr>
        <w:t>per Giacomo Casanova il libertinismo intellettuale e sensuale non fu alieno da interessi per la dimensione esoterica</w:t>
      </w:r>
      <w:r>
        <w:rPr>
          <w:sz w:val="22"/>
          <w:szCs w:val="22"/>
        </w:rPr>
        <w:t>. N</w:t>
      </w:r>
      <w:r>
        <w:rPr>
          <w:sz w:val="22"/>
          <w:szCs w:val="22"/>
        </w:rPr>
        <w:t xml:space="preserve">e parleranno studiosi e ricercatori provenienti da molte università internazionali. L’evento è co-organizzato dal Center for the </w:t>
      </w:r>
      <w:proofErr w:type="spellStart"/>
      <w:r>
        <w:rPr>
          <w:sz w:val="22"/>
          <w:szCs w:val="22"/>
        </w:rPr>
        <w:t>History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Hermetic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Philosophy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Related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Currents</w:t>
      </w:r>
      <w:proofErr w:type="spellEnd"/>
      <w:r>
        <w:rPr>
          <w:sz w:val="22"/>
          <w:szCs w:val="22"/>
        </w:rPr>
        <w:t xml:space="preserve"> dell’</w:t>
      </w:r>
      <w:r>
        <w:rPr>
          <w:b/>
          <w:sz w:val="22"/>
          <w:szCs w:val="22"/>
        </w:rPr>
        <w:t xml:space="preserve">Università di Amsterdam </w:t>
      </w:r>
      <w:r>
        <w:rPr>
          <w:sz w:val="22"/>
          <w:szCs w:val="22"/>
        </w:rPr>
        <w:t xml:space="preserve">e dalla </w:t>
      </w:r>
      <w:r>
        <w:rPr>
          <w:b/>
          <w:sz w:val="22"/>
          <w:szCs w:val="22"/>
        </w:rPr>
        <w:t xml:space="preserve">Harvard </w:t>
      </w:r>
      <w:proofErr w:type="spellStart"/>
      <w:r>
        <w:rPr>
          <w:b/>
          <w:sz w:val="22"/>
          <w:szCs w:val="22"/>
        </w:rPr>
        <w:t>Divinity</w:t>
      </w:r>
      <w:proofErr w:type="spellEnd"/>
      <w:r>
        <w:rPr>
          <w:b/>
          <w:sz w:val="22"/>
          <w:szCs w:val="22"/>
        </w:rPr>
        <w:t xml:space="preserve"> School.</w:t>
      </w:r>
    </w:p>
    <w:p w:rsidR="00AB22AD" w:rsidRDefault="00AB22AD">
      <w:pPr>
        <w:rPr>
          <w:b/>
          <w:sz w:val="22"/>
          <w:szCs w:val="22"/>
        </w:rPr>
      </w:pPr>
    </w:p>
    <w:p w:rsidR="00AB22AD" w:rsidRDefault="00AB22AD">
      <w:pPr>
        <w:rPr>
          <w:sz w:val="26"/>
          <w:szCs w:val="26"/>
        </w:rPr>
      </w:pPr>
    </w:p>
    <w:p w:rsidR="00FF4B68" w:rsidRDefault="00FF4B68">
      <w:pPr>
        <w:rPr>
          <w:sz w:val="26"/>
          <w:szCs w:val="26"/>
        </w:rPr>
      </w:pPr>
    </w:p>
    <w:p w:rsidR="00FF4B68" w:rsidRDefault="00FF4B68">
      <w:pPr>
        <w:rPr>
          <w:sz w:val="26"/>
          <w:szCs w:val="26"/>
        </w:rPr>
      </w:pPr>
    </w:p>
    <w:p w:rsidR="00FF4B68" w:rsidRDefault="00FF4B68">
      <w:pPr>
        <w:rPr>
          <w:sz w:val="26"/>
          <w:szCs w:val="26"/>
        </w:rPr>
      </w:pPr>
    </w:p>
    <w:p w:rsidR="00FF4B68" w:rsidRDefault="00FF4B68">
      <w:pPr>
        <w:rPr>
          <w:sz w:val="26"/>
          <w:szCs w:val="26"/>
        </w:rPr>
      </w:pPr>
      <w:bookmarkStart w:id="3" w:name="_GoBack"/>
      <w:bookmarkEnd w:id="3"/>
    </w:p>
    <w:p w:rsidR="00AB22AD" w:rsidRDefault="001B359D" w:rsidP="004B5C99">
      <w:pPr>
        <w:jc w:val="left"/>
        <w:rPr>
          <w:sz w:val="26"/>
          <w:szCs w:val="26"/>
        </w:rPr>
      </w:pPr>
      <w:r>
        <w:rPr>
          <w:sz w:val="26"/>
          <w:szCs w:val="26"/>
        </w:rPr>
        <w:t>Programma</w:t>
      </w:r>
    </w:p>
    <w:p w:rsidR="00AB22AD" w:rsidRDefault="00AB22AD" w:rsidP="004B5C99">
      <w:pPr>
        <w:jc w:val="left"/>
        <w:rPr>
          <w:sz w:val="26"/>
          <w:szCs w:val="26"/>
        </w:rPr>
      </w:pP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b/>
          <w:sz w:val="22"/>
          <w:szCs w:val="22"/>
        </w:rPr>
        <w:t>3 - 6 giugno 2025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Accademia Vivaldi e concerto</w:t>
      </w:r>
      <w:r>
        <w:rPr>
          <w:sz w:val="22"/>
          <w:szCs w:val="22"/>
        </w:rPr>
        <w:br/>
      </w:r>
      <w:r>
        <w:rPr>
          <w:i/>
          <w:sz w:val="22"/>
          <w:szCs w:val="22"/>
        </w:rPr>
        <w:t xml:space="preserve">La cultura veneziana a Dresda. Vivaldi - </w:t>
      </w:r>
      <w:proofErr w:type="spellStart"/>
      <w:r>
        <w:rPr>
          <w:i/>
          <w:sz w:val="22"/>
          <w:szCs w:val="22"/>
        </w:rPr>
        <w:t>Pisendel</w:t>
      </w:r>
      <w:proofErr w:type="spellEnd"/>
      <w:r>
        <w:rPr>
          <w:i/>
          <w:sz w:val="22"/>
          <w:szCs w:val="22"/>
        </w:rPr>
        <w:t xml:space="preserve"> - Casanova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b/>
          <w:sz w:val="22"/>
          <w:szCs w:val="22"/>
        </w:rPr>
        <w:t>4 - 7 giugno 2025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Istituto per la Storia e la Società dello Stato Veneziano e Università Ca’ </w:t>
      </w:r>
      <w:proofErr w:type="spellStart"/>
      <w:r>
        <w:rPr>
          <w:sz w:val="22"/>
          <w:szCs w:val="22"/>
        </w:rPr>
        <w:t>Foscari</w:t>
      </w:r>
      <w:proofErr w:type="spellEnd"/>
      <w:r>
        <w:rPr>
          <w:sz w:val="22"/>
          <w:szCs w:val="22"/>
        </w:rPr>
        <w:t xml:space="preserve"> Venezia. Convegno internazionale</w:t>
      </w:r>
      <w:r>
        <w:rPr>
          <w:sz w:val="22"/>
          <w:szCs w:val="22"/>
        </w:rPr>
        <w:br/>
      </w:r>
      <w:r>
        <w:rPr>
          <w:i/>
          <w:sz w:val="22"/>
          <w:szCs w:val="22"/>
        </w:rPr>
        <w:t>Casanova in Time 1725 - 2025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15 - 19 luglio 2025</w:t>
      </w:r>
    </w:p>
    <w:p w:rsidR="00AB22AD" w:rsidRDefault="001B359D" w:rsidP="004B5C99">
      <w:pPr>
        <w:jc w:val="left"/>
        <w:rPr>
          <w:sz w:val="22"/>
          <w:szCs w:val="22"/>
        </w:rPr>
      </w:pPr>
      <w:r>
        <w:rPr>
          <w:sz w:val="22"/>
          <w:szCs w:val="22"/>
        </w:rPr>
        <w:t>Accademia Vivaldi. Tavola rotonda e concerto</w:t>
      </w: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Casanova prima di Casanova. Costruzione cultu</w:t>
      </w:r>
      <w:r>
        <w:rPr>
          <w:i/>
          <w:sz w:val="22"/>
          <w:szCs w:val="22"/>
        </w:rPr>
        <w:t>rale del mito del libertino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b/>
          <w:sz w:val="22"/>
          <w:szCs w:val="22"/>
        </w:rPr>
        <w:t>26 settembre 2025 - 2 marzo 2026</w:t>
      </w:r>
      <w:r>
        <w:rPr>
          <w:sz w:val="22"/>
          <w:szCs w:val="22"/>
        </w:rPr>
        <w:br/>
        <w:t>Mostra. Palazzo Cini</w:t>
      </w:r>
      <w:r>
        <w:rPr>
          <w:sz w:val="22"/>
          <w:szCs w:val="22"/>
        </w:rPr>
        <w:br/>
      </w:r>
      <w:r>
        <w:rPr>
          <w:i/>
          <w:sz w:val="22"/>
          <w:szCs w:val="22"/>
        </w:rPr>
        <w:t>Casanova e Venezia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18 ottobre 2025 - 2 marzo 2026</w:t>
      </w:r>
    </w:p>
    <w:p w:rsidR="00AB22AD" w:rsidRDefault="001B359D" w:rsidP="004B5C99">
      <w:pPr>
        <w:jc w:val="left"/>
        <w:rPr>
          <w:sz w:val="22"/>
          <w:szCs w:val="22"/>
        </w:rPr>
      </w:pPr>
      <w:r>
        <w:rPr>
          <w:sz w:val="22"/>
          <w:szCs w:val="22"/>
        </w:rPr>
        <w:t>Mostra. Isola di San Giorgio Maggiore</w:t>
      </w: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Casanova e l’Europa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4 novembre 2025</w:t>
      </w:r>
    </w:p>
    <w:p w:rsidR="00AB22AD" w:rsidRDefault="001B359D" w:rsidP="004B5C99">
      <w:pPr>
        <w:jc w:val="left"/>
        <w:rPr>
          <w:sz w:val="22"/>
          <w:szCs w:val="22"/>
        </w:rPr>
      </w:pPr>
      <w:r>
        <w:rPr>
          <w:sz w:val="22"/>
          <w:szCs w:val="22"/>
        </w:rPr>
        <w:t>Istituto per la Storia e l</w:t>
      </w:r>
      <w:r w:rsidR="00FF4B68">
        <w:rPr>
          <w:sz w:val="22"/>
          <w:szCs w:val="22"/>
        </w:rPr>
        <w:t xml:space="preserve">a Società dello Stato Veneziano. </w:t>
      </w:r>
      <w:r>
        <w:rPr>
          <w:sz w:val="22"/>
          <w:szCs w:val="22"/>
        </w:rPr>
        <w:t>Convegno</w:t>
      </w: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Chi era davvero Casanova?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19 novembre 2025</w:t>
      </w:r>
    </w:p>
    <w:p w:rsidR="00AB22AD" w:rsidRDefault="001B359D" w:rsidP="004B5C99">
      <w:pPr>
        <w:jc w:val="left"/>
        <w:rPr>
          <w:sz w:val="22"/>
          <w:szCs w:val="22"/>
        </w:rPr>
      </w:pPr>
      <w:r>
        <w:rPr>
          <w:sz w:val="22"/>
          <w:szCs w:val="22"/>
        </w:rPr>
        <w:t>Istituto Interculturale di Studi musicali Comparati. Concerto</w:t>
      </w: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Casanova al Levante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19 novembre 2025</w:t>
      </w:r>
    </w:p>
    <w:p w:rsidR="00AB22AD" w:rsidRDefault="001B359D" w:rsidP="004B5C99">
      <w:pPr>
        <w:jc w:val="left"/>
        <w:rPr>
          <w:sz w:val="22"/>
          <w:szCs w:val="22"/>
        </w:rPr>
      </w:pPr>
      <w:r>
        <w:rPr>
          <w:sz w:val="22"/>
          <w:szCs w:val="22"/>
        </w:rPr>
        <w:t>Istituto per il Teatro e il Melodramma. Giornata di Studi</w:t>
      </w: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Giacomo Casanova e il teatro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26 - 29 novembre 2025</w:t>
      </w:r>
    </w:p>
    <w:p w:rsidR="00AB22AD" w:rsidRDefault="001B359D" w:rsidP="004B5C99">
      <w:pPr>
        <w:jc w:val="left"/>
        <w:rPr>
          <w:sz w:val="22"/>
          <w:szCs w:val="22"/>
        </w:rPr>
      </w:pPr>
      <w:r>
        <w:rPr>
          <w:sz w:val="22"/>
          <w:szCs w:val="22"/>
        </w:rPr>
        <w:t>Accademia Vivaldi. Conferenza e concerto</w:t>
      </w: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Cantanti, librettisti e concorrenti vivaldiani nelle caricature </w:t>
      </w:r>
      <w:proofErr w:type="spellStart"/>
      <w:r>
        <w:rPr>
          <w:i/>
          <w:sz w:val="22"/>
          <w:szCs w:val="22"/>
        </w:rPr>
        <w:t>zanettiane</w:t>
      </w:r>
      <w:proofErr w:type="spellEnd"/>
      <w:r>
        <w:rPr>
          <w:i/>
          <w:sz w:val="22"/>
          <w:szCs w:val="22"/>
        </w:rPr>
        <w:t>.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16 - 18 dicembre 2025</w:t>
      </w:r>
    </w:p>
    <w:p w:rsidR="00AB22AD" w:rsidRDefault="001B359D" w:rsidP="004B5C99">
      <w:pPr>
        <w:jc w:val="left"/>
        <w:rPr>
          <w:sz w:val="22"/>
          <w:szCs w:val="22"/>
        </w:rPr>
      </w:pPr>
      <w:r>
        <w:rPr>
          <w:sz w:val="22"/>
          <w:szCs w:val="22"/>
        </w:rPr>
        <w:t>Centro</w:t>
      </w:r>
      <w:r>
        <w:rPr>
          <w:sz w:val="22"/>
          <w:szCs w:val="22"/>
        </w:rPr>
        <w:t xml:space="preserve"> Studi di Civiltà e Spiritualità Comparate. Convegno</w:t>
      </w:r>
    </w:p>
    <w:p w:rsidR="00AB22AD" w:rsidRDefault="001B359D" w:rsidP="004B5C99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Libertinismo e spiritualità tra desiderio e ribellione.</w:t>
      </w:r>
    </w:p>
    <w:p w:rsidR="00AB22AD" w:rsidRDefault="00AB22AD" w:rsidP="004B5C99">
      <w:pPr>
        <w:jc w:val="left"/>
        <w:rPr>
          <w:sz w:val="22"/>
          <w:szCs w:val="22"/>
        </w:rPr>
      </w:pPr>
    </w:p>
    <w:p w:rsidR="00AB22AD" w:rsidRDefault="00AB22AD" w:rsidP="004B5C99">
      <w:pPr>
        <w:jc w:val="left"/>
        <w:rPr>
          <w:sz w:val="22"/>
          <w:szCs w:val="22"/>
        </w:rPr>
      </w:pPr>
    </w:p>
    <w:p w:rsidR="004B5C99" w:rsidRDefault="004B5C99" w:rsidP="004B5C99">
      <w:pPr>
        <w:jc w:val="left"/>
        <w:rPr>
          <w:sz w:val="22"/>
          <w:szCs w:val="22"/>
        </w:rPr>
      </w:pPr>
    </w:p>
    <w:p w:rsidR="004B5C99" w:rsidRDefault="004B5C99" w:rsidP="004B5C99">
      <w:pPr>
        <w:jc w:val="left"/>
        <w:rPr>
          <w:sz w:val="22"/>
          <w:szCs w:val="22"/>
        </w:rPr>
      </w:pPr>
    </w:p>
    <w:p w:rsidR="004B5C99" w:rsidRDefault="004B5C99" w:rsidP="004B5C99">
      <w:pPr>
        <w:jc w:val="left"/>
        <w:rPr>
          <w:sz w:val="22"/>
          <w:szCs w:val="22"/>
        </w:rPr>
      </w:pPr>
    </w:p>
    <w:p w:rsidR="004B5C99" w:rsidRDefault="004B5C99" w:rsidP="004B5C99">
      <w:pPr>
        <w:jc w:val="left"/>
        <w:rPr>
          <w:sz w:val="22"/>
          <w:szCs w:val="22"/>
        </w:rPr>
      </w:pPr>
    </w:p>
    <w:p w:rsidR="004B5C99" w:rsidRDefault="004B5C99" w:rsidP="004B5C99">
      <w:pPr>
        <w:jc w:val="left"/>
        <w:rPr>
          <w:sz w:val="22"/>
          <w:szCs w:val="22"/>
        </w:rPr>
      </w:pPr>
    </w:p>
    <w:p w:rsidR="00AB22AD" w:rsidRDefault="001B359D" w:rsidP="004B5C99">
      <w:pPr>
        <w:jc w:val="left"/>
        <w:rPr>
          <w:b/>
          <w:sz w:val="22"/>
          <w:szCs w:val="22"/>
        </w:rPr>
      </w:pPr>
      <w:bookmarkStart w:id="4" w:name="_heading=h.30j0zll" w:colFirst="0" w:colLast="0"/>
      <w:bookmarkEnd w:id="4"/>
      <w:r>
        <w:rPr>
          <w:b/>
          <w:sz w:val="22"/>
          <w:szCs w:val="22"/>
        </w:rPr>
        <w:t>Info:</w:t>
      </w:r>
    </w:p>
    <w:p w:rsidR="004B5C99" w:rsidRDefault="004B5C99" w:rsidP="004B5C99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Fondazione Giorgio Cini </w:t>
      </w:r>
      <w:proofErr w:type="spellStart"/>
      <w:r>
        <w:rPr>
          <w:sz w:val="22"/>
          <w:szCs w:val="22"/>
        </w:rPr>
        <w:t>onlus</w:t>
      </w:r>
      <w:proofErr w:type="spellEnd"/>
      <w:r>
        <w:rPr>
          <w:sz w:val="22"/>
          <w:szCs w:val="22"/>
        </w:rPr>
        <w:t xml:space="preserve"> </w:t>
      </w:r>
    </w:p>
    <w:p w:rsidR="00AB22AD" w:rsidRDefault="001B359D" w:rsidP="004B5C99">
      <w:pPr>
        <w:jc w:val="left"/>
        <w:rPr>
          <w:sz w:val="22"/>
          <w:szCs w:val="22"/>
        </w:rPr>
      </w:pPr>
      <w:r>
        <w:rPr>
          <w:sz w:val="22"/>
          <w:szCs w:val="22"/>
        </w:rPr>
        <w:t>Ufficio Stampa</w:t>
      </w:r>
    </w:p>
    <w:p w:rsidR="00AB22AD" w:rsidRDefault="001B359D" w:rsidP="004B5C99">
      <w:pPr>
        <w:jc w:val="left"/>
        <w:rPr>
          <w:sz w:val="22"/>
          <w:szCs w:val="22"/>
        </w:rPr>
      </w:pPr>
      <w:hyperlink r:id="rId7">
        <w:r>
          <w:rPr>
            <w:sz w:val="22"/>
            <w:szCs w:val="22"/>
          </w:rPr>
          <w:t>stampa@cini.it</w:t>
        </w:r>
      </w:hyperlink>
      <w:r>
        <w:rPr>
          <w:sz w:val="22"/>
          <w:szCs w:val="22"/>
        </w:rPr>
        <w:t xml:space="preserve"> | T +39 041 2710280 </w:t>
      </w:r>
    </w:p>
    <w:p w:rsidR="00AB22AD" w:rsidRDefault="001B359D" w:rsidP="004B5C99">
      <w:pPr>
        <w:jc w:val="left"/>
      </w:pPr>
      <w:hyperlink r:id="rId8">
        <w:r>
          <w:rPr>
            <w:sz w:val="22"/>
            <w:szCs w:val="22"/>
            <w:u w:val="single"/>
          </w:rPr>
          <w:t>www.cini.it/press-release</w:t>
        </w:r>
      </w:hyperlink>
    </w:p>
    <w:sectPr w:rsidR="00AB22AD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9D" w:rsidRDefault="001B359D">
      <w:pPr>
        <w:spacing w:line="240" w:lineRule="auto"/>
      </w:pPr>
      <w:r>
        <w:separator/>
      </w:r>
    </w:p>
  </w:endnote>
  <w:endnote w:type="continuationSeparator" w:id="0">
    <w:p w:rsidR="001B359D" w:rsidRDefault="001B3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AD" w:rsidRDefault="00AB22AD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9D" w:rsidRDefault="001B359D">
      <w:pPr>
        <w:spacing w:line="240" w:lineRule="auto"/>
      </w:pPr>
      <w:r>
        <w:separator/>
      </w:r>
    </w:p>
  </w:footnote>
  <w:footnote w:type="continuationSeparator" w:id="0">
    <w:p w:rsidR="001B359D" w:rsidRDefault="001B3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AD" w:rsidRDefault="001B359D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-33326</wp:posOffset>
              </wp:positionH>
              <wp:positionV relativeFrom="page">
                <wp:posOffset>-33326</wp:posOffset>
              </wp:positionV>
              <wp:extent cx="7623176" cy="7626693"/>
              <wp:effectExtent l="0" t="0" r="0" b="0"/>
              <wp:wrapNone/>
              <wp:docPr id="3" name="Rettangolo arrotondato 3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B22AD" w:rsidRDefault="00AB22AD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-33326</wp:posOffset>
              </wp:positionH>
              <wp:positionV relativeFrom="page">
                <wp:posOffset>-33326</wp:posOffset>
              </wp:positionV>
              <wp:extent cx="7623176" cy="7626693"/>
              <wp:effectExtent b="0" l="0" r="0" t="0"/>
              <wp:wrapNone/>
              <wp:docPr descr="Shape 2" id="3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3176" cy="76266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-686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4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3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AD"/>
    <w:rsid w:val="001B359D"/>
    <w:rsid w:val="004B5C99"/>
    <w:rsid w:val="00AB22AD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2E6E6-A538-476B-B47A-DA57A92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C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C0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0C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0C04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63181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GRc7jS6icrrQt1sYIS3C0y1Z/g==">CgMxLjAyDmguOGlkb2xqdjBxd2w2Mg5oLm1xNGhrejJ2dzVoMjIOaC5rNzE4anhweWtzNmsyCWguMzBqMHpsbDgAciExeEVkN0FEM2VFZ1N1cmpNdmpwUnpVMFVDbWU5UXV4Z08=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3</cp:revision>
  <dcterms:created xsi:type="dcterms:W3CDTF">2025-01-07T11:46:00Z</dcterms:created>
  <dcterms:modified xsi:type="dcterms:W3CDTF">2025-02-10T14:16:00Z</dcterms:modified>
</cp:coreProperties>
</file>