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80" w:lineRule="auto"/>
        <w:jc w:val="left"/>
        <w:rPr/>
      </w:pPr>
      <w:r w:rsidDel="00000000" w:rsidR="00000000" w:rsidRPr="00000000">
        <w:rPr>
          <w:sz w:val="38"/>
          <w:szCs w:val="38"/>
          <w:rtl w:val="0"/>
        </w:rPr>
        <w:t xml:space="preserve">Save the date</w:t>
      </w:r>
      <w:r w:rsidDel="00000000" w:rsidR="00000000" w:rsidRPr="00000000">
        <w:rPr>
          <w:i w:val="1"/>
          <w:sz w:val="38"/>
          <w:szCs w:val="38"/>
          <w:rtl w:val="0"/>
        </w:rPr>
        <w:t xml:space="preserve"> | Fondazione Giorgio Cini presents Global Health in the Age of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before="30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From 7 to 9 November 2024, in Venice, on the Island of San Giorgio, thirty-two world experts will come together to promote the informed and ethical use of AI in global healthcare. </w:t>
      </w:r>
    </w:p>
    <w:p w:rsidR="00000000" w:rsidDel="00000000" w:rsidP="00000000" w:rsidRDefault="00000000" w:rsidRPr="00000000" w14:paraId="00000005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From diagnostics to therapy and the accelerated development of new treatments or more effective global health policies: artificial intelligence (AI) can improve individual and global health and the sustainability of access to care through a shared ethical approach.</w:t>
      </w:r>
    </w:p>
    <w:p w:rsidR="00000000" w:rsidDel="00000000" w:rsidP="00000000" w:rsidRDefault="00000000" w:rsidRPr="00000000" w14:paraId="00000006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Legislation is advancing rapidly in terms of protection against inappropriate use, and Europe is leading the way in this regard with its AI Act. However, a comprehensive ethical and regulatory framework enabling the application of these new technologies, and the adoption of new data-driven solutions is still missing.</w:t>
      </w:r>
    </w:p>
    <w:p w:rsidR="00000000" w:rsidDel="00000000" w:rsidP="00000000" w:rsidRDefault="00000000" w:rsidRPr="00000000" w14:paraId="00000007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It is against this backdrop that the </w:t>
      </w:r>
      <w:r w:rsidDel="00000000" w:rsidR="00000000" w:rsidRPr="00000000">
        <w:rPr>
          <w:b w:val="1"/>
          <w:rtl w:val="0"/>
        </w:rPr>
        <w:t xml:space="preserve">Fondazione Giorgio Cini</w:t>
      </w:r>
      <w:r w:rsidDel="00000000" w:rsidR="00000000" w:rsidRPr="00000000">
        <w:rPr>
          <w:rtl w:val="0"/>
        </w:rPr>
        <w:t xml:space="preserve">, for seventy years an international meeting place for dialogue between the humanities and the sciences, with its new President Gianfelice Rocca, </w:t>
      </w:r>
      <w:r w:rsidDel="00000000" w:rsidR="00000000" w:rsidRPr="00000000">
        <w:rPr>
          <w:b w:val="1"/>
          <w:rtl w:val="0"/>
        </w:rPr>
        <w:t xml:space="preserve">has decided to bring together thirty-two scholars and experts in health and AI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on the Island of San Giorgio Maggiore in Venice </w:t>
      </w:r>
      <w:r w:rsidDel="00000000" w:rsidR="00000000" w:rsidRPr="00000000">
        <w:rPr>
          <w:rtl w:val="0"/>
        </w:rPr>
        <w:t xml:space="preserve">along with numerous young researchers from all over the world. It will be an ambitious symposium, as the title suggests – </w:t>
      </w:r>
      <w:r w:rsidDel="00000000" w:rsidR="00000000" w:rsidRPr="00000000">
        <w:rPr>
          <w:b w:val="1"/>
          <w:i w:val="1"/>
          <w:rtl w:val="0"/>
        </w:rPr>
        <w:t xml:space="preserve">Global Health in the Age of AI</w:t>
      </w:r>
      <w:r w:rsidDel="00000000" w:rsidR="00000000" w:rsidRPr="00000000">
        <w:rPr>
          <w:rtl w:val="0"/>
        </w:rPr>
        <w:t xml:space="preserve"> – and its aim will be to help develop an ethical framework for a range of AI applications in the field of health around the world.</w:t>
      </w:r>
    </w:p>
    <w:p w:rsidR="00000000" w:rsidDel="00000000" w:rsidP="00000000" w:rsidRDefault="00000000" w:rsidRPr="00000000" w14:paraId="00000008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The scientific programme, structured over three days from </w:t>
      </w:r>
      <w:r w:rsidDel="00000000" w:rsidR="00000000" w:rsidRPr="00000000">
        <w:rPr>
          <w:b w:val="1"/>
          <w:rtl w:val="0"/>
        </w:rPr>
        <w:t xml:space="preserve">7 to 9 November 2024</w:t>
      </w:r>
      <w:r w:rsidDel="00000000" w:rsidR="00000000" w:rsidRPr="00000000">
        <w:rPr>
          <w:rtl w:val="0"/>
        </w:rPr>
        <w:t xml:space="preserve">, is curated by </w:t>
      </w:r>
      <w:r w:rsidDel="00000000" w:rsidR="00000000" w:rsidRPr="00000000">
        <w:rPr>
          <w:b w:val="1"/>
          <w:rtl w:val="0"/>
        </w:rPr>
        <w:t xml:space="preserve">Luciano Floridi</w:t>
      </w:r>
      <w:r w:rsidDel="00000000" w:rsidR="00000000" w:rsidRPr="00000000">
        <w:rPr>
          <w:rtl w:val="0"/>
        </w:rPr>
        <w:t xml:space="preserve">, Director of the Digital Ethics Center (DEC) at Yale University, and Professor at the Department of Legal Studies at the University of Bologna. </w:t>
      </w:r>
      <w:r w:rsidDel="00000000" w:rsidR="00000000" w:rsidRPr="00000000">
        <w:rPr>
          <w:b w:val="1"/>
          <w:rtl w:val="0"/>
        </w:rPr>
        <w:t xml:space="preserve">Keynotes</w:t>
      </w:r>
      <w:r w:rsidDel="00000000" w:rsidR="00000000" w:rsidRPr="00000000">
        <w:rPr>
          <w:rtl w:val="0"/>
        </w:rPr>
        <w:t xml:space="preserve"> are foreseen by experts from the </w:t>
      </w:r>
      <w:r w:rsidDel="00000000" w:rsidR="00000000" w:rsidRPr="00000000">
        <w:rPr>
          <w:b w:val="1"/>
          <w:rtl w:val="0"/>
        </w:rPr>
        <w:t xml:space="preserve">Swiss</w:t>
      </w:r>
      <w:r w:rsidDel="00000000" w:rsidR="00000000" w:rsidRPr="00000000">
        <w:rPr>
          <w:rtl w:val="0"/>
        </w:rPr>
        <w:t xml:space="preserve"> Institute of Technology (ETH), the Technological University of Munich (TUM) in </w:t>
      </w:r>
      <w:r w:rsidDel="00000000" w:rsidR="00000000" w:rsidRPr="00000000">
        <w:rPr>
          <w:b w:val="1"/>
          <w:rtl w:val="0"/>
        </w:rPr>
        <w:t xml:space="preserve">Germany</w:t>
      </w:r>
      <w:r w:rsidDel="00000000" w:rsidR="00000000" w:rsidRPr="00000000">
        <w:rPr>
          <w:rtl w:val="0"/>
        </w:rPr>
        <w:t xml:space="preserve">, the Boston University School of Public Health and the Massachusetts Institute of Technology in the </w:t>
      </w:r>
      <w:r w:rsidDel="00000000" w:rsidR="00000000" w:rsidRPr="00000000">
        <w:rPr>
          <w:b w:val="1"/>
          <w:rtl w:val="0"/>
        </w:rPr>
        <w:t xml:space="preserve">US</w:t>
      </w:r>
      <w:r w:rsidDel="00000000" w:rsidR="00000000" w:rsidRPr="00000000">
        <w:rPr>
          <w:rtl w:val="0"/>
        </w:rPr>
        <w:t xml:space="preserve">, Imperial College </w:t>
      </w:r>
      <w:r w:rsidDel="00000000" w:rsidR="00000000" w:rsidRPr="00000000">
        <w:rPr>
          <w:b w:val="1"/>
          <w:rtl w:val="0"/>
        </w:rPr>
        <w:t xml:space="preserve">London</w:t>
      </w:r>
      <w:r w:rsidDel="00000000" w:rsidR="00000000" w:rsidRPr="00000000">
        <w:rPr>
          <w:rtl w:val="0"/>
        </w:rPr>
        <w:t xml:space="preserve">, Uppsala University in </w:t>
      </w:r>
      <w:r w:rsidDel="00000000" w:rsidR="00000000" w:rsidRPr="00000000">
        <w:rPr>
          <w:b w:val="1"/>
          <w:rtl w:val="0"/>
        </w:rPr>
        <w:t xml:space="preserve">Sweden</w:t>
      </w:r>
      <w:r w:rsidDel="00000000" w:rsidR="00000000" w:rsidRPr="00000000">
        <w:rPr>
          <w:rtl w:val="0"/>
        </w:rPr>
        <w:t xml:space="preserve">, as well as two panels on aspects of implementation and regulation and the geopolitics of AI.</w:t>
      </w:r>
    </w:p>
    <w:p w:rsidR="00000000" w:rsidDel="00000000" w:rsidP="00000000" w:rsidRDefault="00000000" w:rsidRPr="00000000" w14:paraId="00000009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The keynotes will be </w:t>
      </w:r>
      <w:r w:rsidDel="00000000" w:rsidR="00000000" w:rsidRPr="00000000">
        <w:rPr>
          <w:b w:val="1"/>
          <w:rtl w:val="0"/>
        </w:rPr>
        <w:t xml:space="preserve">streamed live </w:t>
      </w:r>
      <w:r w:rsidDel="00000000" w:rsidR="00000000" w:rsidRPr="00000000">
        <w:rPr>
          <w:rtl w:val="0"/>
        </w:rPr>
        <w:t xml:space="preserve">on the Fondazione Giorgio Cini </w:t>
      </w:r>
      <w:r w:rsidDel="00000000" w:rsidR="00000000" w:rsidRPr="00000000">
        <w:rPr>
          <w:b w:val="1"/>
          <w:rtl w:val="0"/>
        </w:rPr>
        <w:t xml:space="preserve">YouTube channel</w:t>
      </w:r>
      <w:r w:rsidDel="00000000" w:rsidR="00000000" w:rsidRPr="00000000">
        <w:rPr>
          <w:rtl w:val="0"/>
        </w:rPr>
        <w:t xml:space="preserve">. The rest of the proceedings will be reserved for the preparation of a </w:t>
      </w:r>
      <w:r w:rsidDel="00000000" w:rsidR="00000000" w:rsidRPr="00000000">
        <w:rPr>
          <w:b w:val="1"/>
          <w:rtl w:val="0"/>
        </w:rPr>
        <w:t xml:space="preserve">consensus paper</w:t>
      </w:r>
      <w:r w:rsidDel="00000000" w:rsidR="00000000" w:rsidRPr="00000000">
        <w:rPr>
          <w:rtl w:val="0"/>
        </w:rPr>
        <w:t xml:space="preserve"> aimed at contributing to the decisions of governments and European institutions on the topic.</w:t>
      </w:r>
    </w:p>
    <w:p w:rsidR="00000000" w:rsidDel="00000000" w:rsidP="00000000" w:rsidRDefault="00000000" w:rsidRPr="00000000" w14:paraId="0000000A">
      <w:pPr>
        <w:spacing w:after="300" w:before="300" w:lineRule="auto"/>
        <w:rPr/>
      </w:pPr>
      <w:r w:rsidDel="00000000" w:rsidR="00000000" w:rsidRPr="00000000">
        <w:rPr>
          <w:rtl w:val="0"/>
        </w:rPr>
        <w:t xml:space="preserve">The call for applications, launched by the Fondazione Giorgio Cini, will allow </w:t>
      </w:r>
      <w:r w:rsidDel="00000000" w:rsidR="00000000" w:rsidRPr="00000000">
        <w:rPr>
          <w:b w:val="1"/>
          <w:rtl w:val="0"/>
        </w:rPr>
        <w:t xml:space="preserve">eight young researchers</w:t>
      </w:r>
      <w:r w:rsidDel="00000000" w:rsidR="00000000" w:rsidRPr="00000000">
        <w:rPr>
          <w:rtl w:val="0"/>
        </w:rPr>
        <w:t xml:space="preserve"> to receive a </w:t>
      </w:r>
      <w:r w:rsidDel="00000000" w:rsidR="00000000" w:rsidRPr="00000000">
        <w:rPr>
          <w:b w:val="1"/>
          <w:rtl w:val="0"/>
        </w:rPr>
        <w:t xml:space="preserve">full scholarship</w:t>
      </w:r>
      <w:r w:rsidDel="00000000" w:rsidR="00000000" w:rsidRPr="00000000">
        <w:rPr>
          <w:rtl w:val="0"/>
        </w:rPr>
        <w:t xml:space="preserve"> to attend the entire seminar. The Foundation’s tradition of welcoming and hosting young scholars is thus renewed for this major event: they will thus be invited to express their approach and reflections on the crucial challenges facing our time.</w:t>
      </w:r>
    </w:p>
    <w:p w:rsidR="00000000" w:rsidDel="00000000" w:rsidP="00000000" w:rsidRDefault="00000000" w:rsidRPr="00000000" w14:paraId="0000000B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Info: </w:t>
      </w:r>
    </w:p>
    <w:p w:rsidR="00000000" w:rsidDel="00000000" w:rsidP="00000000" w:rsidRDefault="00000000" w:rsidRPr="00000000" w14:paraId="00000010">
      <w:pPr>
        <w:spacing w:line="288" w:lineRule="auto"/>
        <w:rPr/>
      </w:pPr>
      <w:r w:rsidDel="00000000" w:rsidR="00000000" w:rsidRPr="00000000">
        <w:rPr>
          <w:rtl w:val="0"/>
        </w:rPr>
        <w:t xml:space="preserve">Symposium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Programme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rPr/>
      </w:pPr>
      <w:r w:rsidDel="00000000" w:rsidR="00000000" w:rsidRPr="00000000">
        <w:rPr>
          <w:rtl w:val="0"/>
        </w:rPr>
        <w:t xml:space="preserve">Live streaming: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Youtube @FondazioneGCini</w:t>
        </w:r>
      </w:hyperlink>
      <w:r w:rsidDel="00000000" w:rsidR="00000000" w:rsidRPr="00000000">
        <w:rPr>
          <w:rtl w:val="0"/>
        </w:rPr>
        <w:t xml:space="preserve"> – The live broadcast schedule will be published on the website page of the event.</w:t>
      </w:r>
    </w:p>
    <w:p w:rsidR="00000000" w:rsidDel="00000000" w:rsidP="00000000" w:rsidRDefault="00000000" w:rsidRPr="00000000" w14:paraId="00000014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 for the Press:</w:t>
      </w:r>
    </w:p>
    <w:p w:rsidR="00000000" w:rsidDel="00000000" w:rsidP="00000000" w:rsidRDefault="00000000" w:rsidRPr="00000000" w14:paraId="00000017">
      <w:pPr>
        <w:spacing w:line="288" w:lineRule="auto"/>
        <w:ind w:right="263"/>
        <w:rPr/>
      </w:pPr>
      <w:r w:rsidDel="00000000" w:rsidR="00000000" w:rsidRPr="00000000">
        <w:rPr>
          <w:rtl w:val="0"/>
        </w:rPr>
        <w:t xml:space="preserve">Fondazione Giorgio Cini Onlus | Press Office</w:t>
      </w:r>
    </w:p>
    <w:p w:rsidR="00000000" w:rsidDel="00000000" w:rsidP="00000000" w:rsidRDefault="00000000" w:rsidRPr="00000000" w14:paraId="00000018">
      <w:pPr>
        <w:spacing w:line="288" w:lineRule="auto"/>
        <w:ind w:right="263"/>
        <w:rPr/>
      </w:pPr>
      <w:hyperlink r:id="rId9">
        <w:r w:rsidDel="00000000" w:rsidR="00000000" w:rsidRPr="00000000">
          <w:rPr>
            <w:rtl w:val="0"/>
          </w:rPr>
          <w:t xml:space="preserve">stampa@cini.it</w:t>
        </w:r>
      </w:hyperlink>
      <w:r w:rsidDel="00000000" w:rsidR="00000000" w:rsidRPr="00000000">
        <w:rPr>
          <w:rtl w:val="0"/>
        </w:rPr>
        <w:t xml:space="preserve"> | Tel. +39 041 2710280</w:t>
      </w:r>
    </w:p>
    <w:p w:rsidR="00000000" w:rsidDel="00000000" w:rsidP="00000000" w:rsidRDefault="00000000" w:rsidRPr="00000000" w14:paraId="00000019">
      <w:pPr>
        <w:spacing w:line="288" w:lineRule="auto"/>
        <w:ind w:right="263"/>
        <w:rPr>
          <w:u w:val="single"/>
        </w:rPr>
      </w:pPr>
      <w:hyperlink r:id="rId10">
        <w:r w:rsidDel="00000000" w:rsidR="00000000" w:rsidRPr="00000000">
          <w:rPr>
            <w:u w:val="single"/>
            <w:rtl w:val="0"/>
          </w:rPr>
          <w:t xml:space="preserve">www.cini.it/press-release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88" w:lineRule="auto"/>
        <w:ind w:right="263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Bovindo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Giulia Fabbri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155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g.fabbri@bovindo.it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| T +39 345 6156164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Tommaso Scanziani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88" w:lineRule="auto"/>
        <w:ind w:right="263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t.scanziani@bovindo.it</w:t>
        </w:r>
      </w:hyperlink>
      <w:r w:rsidDel="00000000" w:rsidR="00000000" w:rsidRPr="00000000">
        <w:rPr>
          <w:color w:val="000000"/>
          <w:rtl w:val="0"/>
        </w:rPr>
        <w:t xml:space="preserve"> | +39 392 3968942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b="0" l="0" r="0" t="0"/>
              <wp:wrapNone/>
              <wp:docPr descr="Shape 2"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-38088</wp:posOffset>
              </wp:positionH>
              <wp:positionV relativeFrom="page">
                <wp:posOffset>-38086</wp:posOffset>
              </wp:positionV>
              <wp:extent cx="7632701" cy="7636218"/>
              <wp:effectExtent b="0" l="0" r="0" t="0"/>
              <wp:wrapNone/>
              <wp:docPr descr="Shape 2" id="5" name="image1.png"/>
              <a:graphic>
                <a:graphicData uri="http://schemas.openxmlformats.org/drawingml/2006/picture">
                  <pic:pic>
                    <pic:nvPicPr>
                      <pic:cNvPr descr="Shape 2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2701" cy="76362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-684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6" name="image2.jpg"/>
          <a:graphic>
            <a:graphicData uri="http://schemas.openxmlformats.org/drawingml/2006/picture">
              <pic:pic>
                <pic:nvPicPr>
                  <pic:cNvPr descr="image1.png" id="0" name="image2.jpg"/>
                  <pic:cNvPicPr preferRelativeResize="0"/>
                </pic:nvPicPr>
                <pic:blipFill>
                  <a:blip r:embed="rId2"/>
                  <a:srcRect b="0" l="15" r="14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1"/>
        <w:szCs w:val="21"/>
        <w:lang w:val="en-GB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F02A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F02A6"/>
    <w:rPr>
      <w:rFonts w:ascii="Segoe UI" w:cs="Segoe UI" w:hAnsi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F02A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F02A6"/>
    <w:rPr>
      <w:b w:val="1"/>
      <w:bCs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 w:val="1"/>
    <w:rsid w:val="00352F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17D96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8D398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rsid w:val="00610468"/>
    <w:pPr>
      <w:widowControl w:val="1"/>
      <w:spacing w:after="100" w:afterAutospacing="1" w:before="100" w:beforeAutospacing="1"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.fabbri@bovindo.it" TargetMode="External"/><Relationship Id="rId10" Type="http://schemas.openxmlformats.org/officeDocument/2006/relationships/hyperlink" Target="http://www.cini.it/press-release" TargetMode="External"/><Relationship Id="rId13" Type="http://schemas.openxmlformats.org/officeDocument/2006/relationships/header" Target="header1.xml"/><Relationship Id="rId12" Type="http://schemas.openxmlformats.org/officeDocument/2006/relationships/hyperlink" Target="mailto:t.scanziani@bovindo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mpa@cini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en/events/global-health-in-the-age-of-ai-charting-a-course-for-ethical-implementation-and-societal-benefit" TargetMode="External"/><Relationship Id="rId8" Type="http://schemas.openxmlformats.org/officeDocument/2006/relationships/hyperlink" Target="https://www.youtube.com/user/FondazioneGCin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fKuD6QTgNl7AtEdP7j3WqBciQ==">CgMxLjAyCGguZ2pkZ3hzMgloLjMwajB6bGw4AHIhMTNFTzgxRUpzbWxEdTdjSjVWR09od09MNDdzVC1rVnh5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2024-08-08T07:35:00Z</dcterms:created>
  <dc:creator>Fabio Bozzato</dc:creator>
</cp:coreProperties>
</file>